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1" w:after="0" w:line="190" w:lineRule="exact"/>
        <w:jc w:val="left"/>
        <w:rPr>
          <w:sz w:val="19"/>
          <w:szCs w:val="19"/>
        </w:rPr>
      </w:pPr>
      <w:r>
        <w:rPr>
          <w:sz w:val="19"/>
          <w:szCs w:val="19"/>
        </w:rPr>
      </w:r>
    </w:p>
    <w:p>
      <w:pPr>
        <w:spacing w:line="190" w:lineRule="exact" w:after="0"/>
        <w:jc w:val="left"/>
        <w:rPr>
          <w:sz w:val="19"/>
          <w:szCs w:val="19"/>
        </w:rPr>
        <w:sectPr>
          <w:headerReference w:type="default" r:id="rId5"/>
          <w:footerReference w:type="default" r:id="rId6"/>
          <w:type w:val="continuous"/>
          <w:pgSz w:w="11900" w:h="16820"/>
          <w:pgMar w:header="299" w:footer="1582" w:top="1040" w:bottom="1780" w:left="620" w:right="520"/>
          <w:pgNumType w:start="1"/>
        </w:sectPr>
      </w:pPr>
    </w:p>
    <w:p>
      <w:pPr>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20.764025pt;width:414pt;height:.1pt;mso-position-horizontal-relative:page;mso-position-vertical-relative:paragraph;z-index:-543" coordorigin="2917,415" coordsize="8280,2">
            <v:shape style="position:absolute;left:2917;top:415;width:8280;height:2" coordorigin="2917,415" coordsize="8280,0" path="m2917,415l11197,41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产品概述</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一种两罐装、环氧涂料，含有云母状氧化铁，可在长时间后进行复涂。</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94"/>
            <w:col w:w="8448"/>
          </w:cols>
        </w:sectPr>
      </w:pPr>
    </w:p>
    <w:p>
      <w:pPr>
        <w:spacing w:before="7"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20"/>
        </w:sectPr>
      </w:pPr>
    </w:p>
    <w:p>
      <w:pPr>
        <w:spacing w:before="0" w:after="0" w:line="299"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预期用途</w:t>
      </w:r>
    </w:p>
    <w:p>
      <w:pPr>
        <w:spacing w:before="7" w:after="0" w:line="185" w:lineRule="auto"/>
        <w:ind w:right="6161"/>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一种用于水上区域的通用底漆。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用于新造船。</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79"/>
            <w:col w:w="8463"/>
          </w:cols>
        </w:sectPr>
      </w:pPr>
    </w:p>
    <w:p>
      <w:pPr>
        <w:spacing w:before="12" w:after="0" w:line="220" w:lineRule="exact"/>
        <w:jc w:val="left"/>
        <w:rPr>
          <w:sz w:val="22"/>
          <w:szCs w:val="22"/>
        </w:rPr>
      </w:pPr>
      <w:r>
        <w:rPr>
          <w:sz w:val="22"/>
          <w:szCs w:val="22"/>
        </w:rPr>
      </w:r>
    </w:p>
    <w:p>
      <w:pPr>
        <w:spacing w:line="220" w:lineRule="exact" w:after="0"/>
        <w:jc w:val="left"/>
        <w:rPr>
          <w:sz w:val="22"/>
          <w:szCs w:val="22"/>
        </w:rPr>
        <w:sectPr>
          <w:type w:val="continuous"/>
          <w:pgSz w:w="11900" w:h="16820"/>
          <w:pgMar w:top="1040" w:bottom="1780" w:left="620" w:right="520"/>
        </w:sectPr>
      </w:pPr>
    </w:p>
    <w:p>
      <w:pPr>
        <w:tabs>
          <w:tab w:pos="2280" w:val="left"/>
        </w:tabs>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3.757876pt;width:414pt;height:.1pt;mso-position-horizontal-relative:page;mso-position-vertical-relative:paragraph;z-index:-542"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产品信息</w:t>
        <w:tab/>
      </w:r>
      <w:r>
        <w:rPr>
          <w:rFonts w:ascii="Arial Unicode MS" w:hAnsi="Arial Unicode MS" w:cs="Arial Unicode MS" w:eastAsia="Arial Unicode MS"/>
          <w:spacing w:val="0"/>
          <w:w w:val="100"/>
          <w:position w:val="0"/>
          <w:sz w:val="22"/>
          <w:szCs w:val="22"/>
        </w:rPr>
        <w:t>颜色</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EPA001-IMO深灰色,</w:t>
      </w:r>
      <w:r>
        <w:rPr>
          <w:rFonts w:ascii="Arial Unicode MS" w:hAnsi="Arial Unicode MS" w:cs="Arial Unicode MS" w:eastAsia="Arial Unicode MS"/>
          <w:spacing w:val="-15"/>
          <w:w w:val="100"/>
          <w:sz w:val="16"/>
          <w:szCs w:val="16"/>
        </w:rPr>
        <w:t> </w:t>
      </w:r>
      <w:r>
        <w:rPr>
          <w:rFonts w:ascii="Arial Unicode MS" w:hAnsi="Arial Unicode MS" w:cs="Arial Unicode MS" w:eastAsia="Arial Unicode MS"/>
          <w:spacing w:val="0"/>
          <w:w w:val="100"/>
          <w:sz w:val="16"/>
          <w:szCs w:val="16"/>
        </w:rPr>
        <w:t>EPA007-IMO浅灰色</w:t>
      </w:r>
      <w:r>
        <w:rPr>
          <w:rFonts w:ascii="Arial Unicode MS" w:hAnsi="Arial Unicode MS" w:cs="Arial Unicode MS" w:eastAsia="Arial Unicode MS"/>
          <w:spacing w:val="0"/>
          <w:w w:val="100"/>
          <w:sz w:val="16"/>
          <w:szCs w:val="16"/>
        </w:rPr>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2738" w:space="1935"/>
            <w:col w:w="6087"/>
          </w:cols>
        </w:sectPr>
      </w:pPr>
    </w:p>
    <w:p>
      <w:pPr>
        <w:tabs>
          <w:tab w:pos="4660" w:val="left"/>
        </w:tabs>
        <w:spacing w:before="33" w:after="0" w:line="240" w:lineRule="auto"/>
        <w:ind w:left="2304"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面漆/光泽</w:t>
      </w:r>
      <w:r>
        <w:rPr>
          <w:rFonts w:ascii="Arial Unicode MS" w:hAnsi="Arial Unicode MS" w:cs="Arial Unicode MS" w:eastAsia="Arial Unicode MS"/>
          <w:spacing w:val="0"/>
          <w:w w:val="100"/>
          <w:sz w:val="22"/>
          <w:szCs w:val="22"/>
        </w:rPr>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不适用</w:t>
      </w:r>
      <w:r>
        <w:rPr>
          <w:rFonts w:ascii="Arial Unicode MS" w:hAnsi="Arial Unicode MS" w:cs="Arial Unicode MS" w:eastAsia="Arial Unicode MS"/>
          <w:spacing w:val="0"/>
          <w:w w:val="100"/>
          <w:position w:val="0"/>
          <w:sz w:val="16"/>
          <w:szCs w:val="16"/>
        </w:rPr>
      </w:r>
    </w:p>
    <w:p>
      <w:pPr>
        <w:tabs>
          <w:tab w:pos="4660" w:val="left"/>
        </w:tabs>
        <w:spacing w:before="0" w:after="0" w:line="349"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乙组份（固化剂）</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3"/>
          <w:sz w:val="16"/>
          <w:szCs w:val="16"/>
        </w:rPr>
        <w:t>EPA740</w:t>
      </w:r>
      <w:r>
        <w:rPr>
          <w:rFonts w:ascii="Arial Unicode MS" w:hAnsi="Arial Unicode MS" w:cs="Arial Unicode MS" w:eastAsia="Arial Unicode MS"/>
          <w:spacing w:val="0"/>
          <w:w w:val="100"/>
          <w:position w:val="0"/>
          <w:sz w:val="16"/>
          <w:szCs w:val="16"/>
        </w:rPr>
      </w:r>
    </w:p>
    <w:p>
      <w:pPr>
        <w:spacing w:line="349"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spacing w:before="0" w:after="0" w:line="366" w:lineRule="exact"/>
        <w:ind w:right="-20"/>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体积固体份</w:t>
      </w:r>
      <w:r>
        <w:rPr>
          <w:rFonts w:ascii="Arial Unicode MS" w:hAnsi="Arial Unicode MS" w:cs="Arial Unicode MS" w:eastAsia="Arial Unicode MS"/>
          <w:spacing w:val="0"/>
          <w:w w:val="100"/>
          <w:position w:val="0"/>
          <w:sz w:val="22"/>
          <w:szCs w:val="22"/>
        </w:rPr>
      </w:r>
    </w:p>
    <w:p>
      <w:pPr>
        <w:spacing w:before="3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65％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3398" w:space="1275"/>
            <w:col w:w="6087"/>
          </w:cols>
        </w:sectPr>
      </w:pPr>
    </w:p>
    <w:p>
      <w:pPr>
        <w:spacing w:before="6" w:after="0" w:line="160" w:lineRule="exact"/>
        <w:jc w:val="left"/>
        <w:rPr>
          <w:sz w:val="16"/>
          <w:szCs w:val="16"/>
        </w:rPr>
      </w:pPr>
      <w:r>
        <w:rPr>
          <w:sz w:val="16"/>
          <w:szCs w:val="16"/>
        </w:rPr>
      </w:r>
    </w:p>
    <w:p>
      <w:pPr>
        <w:tabs>
          <w:tab w:pos="4660" w:val="left"/>
        </w:tabs>
        <w:spacing w:before="0" w:after="0" w:line="28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混合比例</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甲组份：乙组份=5.67：1</w:t>
      </w:r>
      <w:r>
        <w:rPr>
          <w:rFonts w:ascii="Arial Unicode MS" w:hAnsi="Arial Unicode MS" w:cs="Arial Unicode MS" w:eastAsia="Arial Unicode MS"/>
          <w:spacing w:val="-18"/>
          <w:w w:val="100"/>
          <w:position w:val="4"/>
          <w:sz w:val="16"/>
          <w:szCs w:val="16"/>
        </w:rPr>
        <w:t> </w:t>
      </w:r>
      <w:r>
        <w:rPr>
          <w:rFonts w:ascii="Arial Unicode MS" w:hAnsi="Arial Unicode MS" w:cs="Arial Unicode MS" w:eastAsia="Arial Unicode MS"/>
          <w:spacing w:val="0"/>
          <w:w w:val="100"/>
          <w:position w:val="4"/>
          <w:sz w:val="16"/>
          <w:szCs w:val="16"/>
        </w:rPr>
        <w:t>(体积比)</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spacing w:before="65" w:after="0" w:line="230" w:lineRule="auto"/>
        <w:ind w:left="2291"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标准膜厚</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理论涂布率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施工方法</w:t>
      </w:r>
    </w:p>
    <w:p>
      <w:pPr>
        <w:spacing w:before="8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125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(192</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24" w:after="0" w:line="370" w:lineRule="exact"/>
        <w:ind w:right="101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125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微米干膜厚时理论涂布率为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5.20</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无气喷涂,</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漆辊,</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刷涂</w:t>
      </w:r>
    </w:p>
    <w:p>
      <w:pPr>
        <w:spacing w:line="370"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3392" w:space="1281"/>
            <w:col w:w="6087"/>
          </w:cols>
        </w:sectPr>
      </w:pPr>
    </w:p>
    <w:p>
      <w:pPr>
        <w:tabs>
          <w:tab w:pos="4660" w:val="left"/>
        </w:tabs>
        <w:spacing w:before="0" w:after="0" w:line="365"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闪点</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23°C;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乙组份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23°C;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混合后</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0"/>
          <w:w w:val="100"/>
          <w:position w:val="0"/>
          <w:sz w:val="16"/>
          <w:szCs w:val="16"/>
        </w:rPr>
      </w:r>
    </w:p>
    <w:p>
      <w:pPr>
        <w:tabs>
          <w:tab w:pos="4660" w:val="left"/>
        </w:tabs>
        <w:spacing w:before="0" w:after="0" w:line="370" w:lineRule="exact"/>
        <w:ind w:left="2291" w:right="-20"/>
        <w:jc w:val="left"/>
        <w:rPr>
          <w:rFonts w:ascii="Arial Unicode MS" w:hAnsi="Arial Unicode MS" w:cs="Arial Unicode MS" w:eastAsia="Arial Unicode MS"/>
          <w:sz w:val="16"/>
          <w:szCs w:val="16"/>
        </w:rPr>
      </w:pPr>
      <w:r>
        <w:rPr/>
        <w:pict>
          <v:group style="position:absolute;margin-left:145.570007pt;margin-top:31.405922pt;width:414.0pt;height:.1pt;mso-position-horizontal-relative:page;mso-position-vertical-relative:paragraph;z-index:-540" coordorigin="2911,628" coordsize="8280,2">
            <v:shape style="position:absolute;left:2911;top:628;width:8280;height:2" coordorigin="2911,628" coordsize="8280,0" path="m2911,628l11191,628e" filled="f" stroked="t" strokeweight="1.5pt" strokecolor="#000000">
              <v:path arrowok="t"/>
            </v:shape>
            <w10:wrap type="none"/>
          </v:group>
        </w:pict>
      </w:r>
      <w:r>
        <w:rPr>
          <w:rFonts w:ascii="Arial Unicode MS" w:hAnsi="Arial Unicode MS" w:cs="Arial Unicode MS" w:eastAsia="Arial Unicode MS"/>
          <w:spacing w:val="0"/>
          <w:w w:val="100"/>
          <w:position w:val="-1"/>
          <w:sz w:val="22"/>
          <w:szCs w:val="22"/>
        </w:rPr>
        <w:t>熟化时间</w:t>
        <w:tab/>
      </w:r>
      <w:r>
        <w:rPr>
          <w:rFonts w:ascii="Arial Unicode MS" w:hAnsi="Arial Unicode MS" w:cs="Arial Unicode MS" w:eastAsia="Arial Unicode MS"/>
          <w:spacing w:val="0"/>
          <w:w w:val="100"/>
          <w:position w:val="-1"/>
          <w:sz w:val="22"/>
          <w:szCs w:val="22"/>
        </w:rPr>
      </w:r>
      <w:r>
        <w:rPr>
          <w:rFonts w:ascii="Arial Unicode MS" w:hAnsi="Arial Unicode MS" w:cs="Arial Unicode MS" w:eastAsia="Arial Unicode MS"/>
          <w:spacing w:val="0"/>
          <w:w w:val="100"/>
          <w:position w:val="4"/>
          <w:sz w:val="16"/>
          <w:szCs w:val="16"/>
        </w:rPr>
        <w:t>在温度低于</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30</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分钟</w:t>
      </w:r>
      <w:r>
        <w:rPr>
          <w:rFonts w:ascii="Arial Unicode MS" w:hAnsi="Arial Unicode MS" w:cs="Arial Unicode MS" w:eastAsia="Arial Unicode MS"/>
          <w:spacing w:val="0"/>
          <w:w w:val="100"/>
          <w:position w:val="0"/>
          <w:sz w:val="16"/>
          <w:szCs w:val="16"/>
        </w:rPr>
      </w:r>
    </w:p>
    <w:p>
      <w:pPr>
        <w:spacing w:before="14" w:after="0" w:line="260" w:lineRule="exact"/>
        <w:jc w:val="left"/>
        <w:rPr>
          <w:sz w:val="26"/>
          <w:szCs w:val="26"/>
        </w:rPr>
      </w:pPr>
      <w:r>
        <w:rPr>
          <w:sz w:val="26"/>
          <w:szCs w:val="26"/>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65" w:type="dxa"/>
            <w:tcBorders>
              <w:top w:val="single" w:sz="12" w:space="0" w:color="000000"/>
              <w:left w:val="nil" w:sz="6" w:space="0" w:color="auto"/>
              <w:bottom w:val="single" w:sz="4" w:space="0" w:color="000000"/>
              <w:right w:val="nil" w:sz="6" w:space="0" w:color="auto"/>
            </w:tcBorders>
          </w:tcPr>
          <w:p>
            <w:pPr>
              <w:spacing w:before="93" w:after="0" w:line="240" w:lineRule="auto"/>
              <w:ind w:left="397" w:right="55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0°C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72" w:right="55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5°C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1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35"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826" w:hRule="exact"/>
        </w:trPr>
        <w:tc>
          <w:tcPr>
            <w:tcW w:w="2351" w:type="dxa"/>
            <w:tcBorders>
              <w:top w:val="nil" w:sz="6" w:space="0" w:color="auto"/>
              <w:left w:val="nil" w:sz="6" w:space="0" w:color="auto"/>
              <w:bottom w:val="nil" w:sz="6" w:space="0" w:color="auto"/>
              <w:right w:val="nil" w:sz="6" w:space="0" w:color="auto"/>
            </w:tcBorders>
          </w:tcPr>
          <w:p>
            <w:pPr>
              <w:spacing w:before="3" w:after="0" w:line="242" w:lineRule="auto"/>
              <w:ind w:left="50" w:right="1063"/>
              <w:jc w:val="both"/>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表干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1517:73]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硬干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9117:90]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凝胶时间</w:t>
            </w:r>
          </w:p>
        </w:tc>
        <w:tc>
          <w:tcPr>
            <w:tcW w:w="1265" w:type="dxa"/>
            <w:tcBorders>
              <w:top w:val="single" w:sz="4" w:space="0" w:color="000000"/>
              <w:left w:val="nil" w:sz="6" w:space="0" w:color="auto"/>
              <w:bottom w:val="nil" w:sz="6" w:space="0" w:color="auto"/>
              <w:right w:val="nil" w:sz="6" w:space="0" w:color="auto"/>
            </w:tcBorders>
          </w:tcPr>
          <w:p>
            <w:pPr>
              <w:spacing w:before="3"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0" w:right="473"/>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35" w:type="dxa"/>
            <w:tcBorders>
              <w:top w:val="single" w:sz="4" w:space="0" w:color="000000"/>
              <w:left w:val="nil" w:sz="6" w:space="0" w:color="auto"/>
              <w:bottom w:val="nil" w:sz="6" w:space="0" w:color="auto"/>
              <w:right w:val="nil" w:sz="6" w:space="0" w:color="auto"/>
            </w:tcBorders>
          </w:tcPr>
          <w:p>
            <w:pPr>
              <w:spacing w:before="3" w:after="0" w:line="240" w:lineRule="auto"/>
              <w:ind w:left="452" w:right="42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分钟</w:t>
            </w:r>
          </w:p>
          <w:p>
            <w:pPr>
              <w:spacing w:before="2" w:after="0" w:line="240" w:lineRule="auto"/>
              <w:ind w:left="490"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90"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bl>
    <w:p>
      <w:pPr>
        <w:tabs>
          <w:tab w:pos="6520" w:val="left"/>
        </w:tabs>
        <w:spacing w:before="55" w:after="0" w:line="374" w:lineRule="exact"/>
        <w:ind w:left="2291"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复涂数据－见“限定”一节</w:t>
        <w:tab/>
      </w:r>
      <w:r>
        <w:rPr>
          <w:rFonts w:ascii="Arial Unicode MS" w:hAnsi="Arial Unicode MS" w:cs="Arial Unicode MS" w:eastAsia="Arial Unicode MS"/>
          <w:spacing w:val="0"/>
          <w:w w:val="100"/>
          <w:position w:val="-1"/>
          <w:sz w:val="22"/>
          <w:szCs w:val="22"/>
        </w:rPr>
        <w:t>底材温度</w:t>
      </w:r>
      <w:r>
        <w:rPr>
          <w:rFonts w:ascii="Arial Unicode MS" w:hAnsi="Arial Unicode MS" w:cs="Arial Unicode MS" w:eastAsia="Arial Unicode MS"/>
          <w:spacing w:val="0"/>
          <w:w w:val="100"/>
          <w:position w:val="0"/>
          <w:sz w:val="22"/>
          <w:szCs w:val="22"/>
        </w:rPr>
      </w:r>
    </w:p>
    <w:p>
      <w:pPr>
        <w:tabs>
          <w:tab w:pos="6440" w:val="left"/>
          <w:tab w:pos="7840" w:val="left"/>
          <w:tab w:pos="9280" w:val="left"/>
        </w:tabs>
        <w:spacing w:before="0" w:after="0" w:line="133" w:lineRule="exact"/>
        <w:ind w:left="500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0°C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25°C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35°C</w:t>
      </w:r>
      <w:r>
        <w:rPr>
          <w:rFonts w:ascii="Arial Unicode MS" w:hAnsi="Arial Unicode MS" w:cs="Arial Unicode MS" w:eastAsia="Arial Unicode MS"/>
          <w:spacing w:val="0"/>
          <w:w w:val="100"/>
          <w:sz w:val="14"/>
          <w:szCs w:val="14"/>
        </w:rPr>
      </w:r>
    </w:p>
    <w:tbl>
      <w:tblPr>
        <w:tblW w:w="0" w:type="auto"/>
        <w:jc w:val="left"/>
        <w:tblInd w:w="2194" w:type="dxa"/>
        <w:tblLayout w:type="fixed"/>
        <w:tblCellMar>
          <w:top w:w="0" w:type="dxa"/>
          <w:left w:w="0" w:type="dxa"/>
          <w:bottom w:w="0" w:type="dxa"/>
          <w:right w:w="0" w:type="dxa"/>
        </w:tblCellMar>
        <w:tblLook w:val="01E0"/>
      </w:tblPr>
      <w:tblGrid/>
      <w:tr>
        <w:trPr>
          <w:trHeight w:val="456" w:hRule="exact"/>
        </w:trPr>
        <w:tc>
          <w:tcPr>
            <w:tcW w:w="1674" w:type="dxa"/>
            <w:tcBorders>
              <w:top w:val="nil" w:sz="6" w:space="0" w:color="auto"/>
              <w:left w:val="nil" w:sz="6" w:space="0" w:color="auto"/>
              <w:bottom w:val="nil" w:sz="6" w:space="0" w:color="auto"/>
              <w:right w:val="nil" w:sz="6" w:space="0" w:color="auto"/>
            </w:tcBorders>
          </w:tcPr>
          <w:p>
            <w:pPr>
              <w:spacing w:before="36"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复涂下列产品时</w:t>
            </w:r>
          </w:p>
        </w:tc>
        <w:tc>
          <w:tcPr>
            <w:tcW w:w="1300" w:type="dxa"/>
            <w:tcBorders>
              <w:top w:val="nil" w:sz="6" w:space="0" w:color="auto"/>
              <w:left w:val="nil" w:sz="6" w:space="0" w:color="auto"/>
              <w:bottom w:val="nil" w:sz="6" w:space="0" w:color="auto"/>
              <w:right w:val="nil" w:sz="6" w:space="0" w:color="auto"/>
            </w:tcBorders>
          </w:tcPr>
          <w:p>
            <w:pPr>
              <w:spacing w:before="7" w:after="0" w:line="240" w:lineRule="auto"/>
              <w:ind w:left="75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635" w:type="dxa"/>
            <w:tcBorders>
              <w:top w:val="nil" w:sz="6" w:space="0" w:color="auto"/>
              <w:left w:val="nil" w:sz="6" w:space="0" w:color="auto"/>
              <w:bottom w:val="single" w:sz="4" w:space="0" w:color="000000"/>
              <w:right w:val="nil" w:sz="6" w:space="0" w:color="auto"/>
            </w:tcBorders>
          </w:tcPr>
          <w:p>
            <w:pPr>
              <w:spacing w:before="7" w:after="0" w:line="240" w:lineRule="auto"/>
              <w:ind w:left="17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c>
          <w:tcPr>
            <w:tcW w:w="805" w:type="dxa"/>
            <w:tcBorders>
              <w:top w:val="nil" w:sz="6" w:space="0" w:color="auto"/>
              <w:left w:val="nil" w:sz="6" w:space="0" w:color="auto"/>
              <w:bottom w:val="single" w:sz="4" w:space="0" w:color="000000"/>
              <w:right w:val="nil" w:sz="6" w:space="0" w:color="auto"/>
            </w:tcBorders>
          </w:tcPr>
          <w:p>
            <w:pPr>
              <w:spacing w:before="7" w:after="0" w:line="240" w:lineRule="auto"/>
              <w:ind w:left="2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644" w:type="dxa"/>
            <w:tcBorders>
              <w:top w:val="nil" w:sz="6" w:space="0" w:color="auto"/>
              <w:left w:val="nil" w:sz="6" w:space="0" w:color="auto"/>
              <w:bottom w:val="single" w:sz="4" w:space="0" w:color="000000"/>
              <w:right w:val="nil" w:sz="6" w:space="0" w:color="auto"/>
            </w:tcBorders>
          </w:tcPr>
          <w:p>
            <w:pPr>
              <w:spacing w:before="7" w:after="0" w:line="240" w:lineRule="auto"/>
              <w:ind w:left="17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c>
          <w:tcPr>
            <w:tcW w:w="805" w:type="dxa"/>
            <w:tcBorders>
              <w:top w:val="nil" w:sz="6" w:space="0" w:color="auto"/>
              <w:left w:val="nil" w:sz="6" w:space="0" w:color="auto"/>
              <w:bottom w:val="single" w:sz="4" w:space="0" w:color="000000"/>
              <w:right w:val="nil" w:sz="6" w:space="0" w:color="auto"/>
            </w:tcBorders>
          </w:tcPr>
          <w:p>
            <w:pPr>
              <w:spacing w:before="7" w:after="0" w:line="240" w:lineRule="auto"/>
              <w:ind w:left="24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626" w:type="dxa"/>
            <w:tcBorders>
              <w:top w:val="nil" w:sz="6" w:space="0" w:color="auto"/>
              <w:left w:val="nil" w:sz="6" w:space="0" w:color="auto"/>
              <w:bottom w:val="single" w:sz="4" w:space="0" w:color="000000"/>
              <w:right w:val="nil" w:sz="6" w:space="0" w:color="auto"/>
            </w:tcBorders>
          </w:tcPr>
          <w:p>
            <w:pPr>
              <w:spacing w:before="7" w:after="0" w:line="240" w:lineRule="auto"/>
              <w:ind w:left="16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c>
          <w:tcPr>
            <w:tcW w:w="805" w:type="dxa"/>
            <w:tcBorders>
              <w:top w:val="nil" w:sz="6" w:space="0" w:color="auto"/>
              <w:left w:val="nil" w:sz="6" w:space="0" w:color="auto"/>
              <w:bottom w:val="single" w:sz="4" w:space="0" w:color="000000"/>
              <w:right w:val="nil" w:sz="6" w:space="0" w:color="auto"/>
            </w:tcBorders>
          </w:tcPr>
          <w:p>
            <w:pPr>
              <w:spacing w:before="7" w:after="0" w:line="240" w:lineRule="auto"/>
              <w:ind w:left="2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576" w:type="dxa"/>
            <w:tcBorders>
              <w:top w:val="nil" w:sz="6" w:space="0" w:color="auto"/>
              <w:left w:val="nil" w:sz="6" w:space="0" w:color="auto"/>
              <w:bottom w:val="single" w:sz="4" w:space="0" w:color="000000"/>
              <w:right w:val="nil" w:sz="6" w:space="0" w:color="auto"/>
            </w:tcBorders>
          </w:tcPr>
          <w:p>
            <w:pPr>
              <w:spacing w:before="7" w:after="0" w:line="240" w:lineRule="auto"/>
              <w:ind w:left="17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r>
      <w:tr>
        <w:trPr>
          <w:trHeight w:val="286" w:hRule="exact"/>
        </w:trPr>
        <w:tc>
          <w:tcPr>
            <w:tcW w:w="1674" w:type="dxa"/>
            <w:tcBorders>
              <w:top w:val="nil" w:sz="6" w:space="0" w:color="auto"/>
              <w:left w:val="nil" w:sz="6" w:space="0" w:color="auto"/>
              <w:bottom w:val="nil" w:sz="6" w:space="0" w:color="auto"/>
              <w:right w:val="nil" w:sz="6" w:space="0" w:color="auto"/>
            </w:tcBorders>
          </w:tcPr>
          <w:p>
            <w:pPr>
              <w:spacing w:before="1"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Intergard</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269</w:t>
            </w:r>
          </w:p>
        </w:tc>
        <w:tc>
          <w:tcPr>
            <w:tcW w:w="1300" w:type="dxa"/>
            <w:tcBorders>
              <w:top w:val="nil" w:sz="6" w:space="0" w:color="auto"/>
              <w:left w:val="nil" w:sz="6" w:space="0" w:color="auto"/>
              <w:bottom w:val="nil" w:sz="6" w:space="0" w:color="auto"/>
              <w:right w:val="nil" w:sz="6" w:space="0" w:color="auto"/>
            </w:tcBorders>
          </w:tcPr>
          <w:p>
            <w:pPr>
              <w:spacing w:before="1" w:after="0" w:line="240" w:lineRule="auto"/>
              <w:ind w:left="65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35" w:type="dxa"/>
            <w:tcBorders>
              <w:top w:val="single" w:sz="4" w:space="0" w:color="000000"/>
              <w:left w:val="nil" w:sz="6" w:space="0" w:color="auto"/>
              <w:bottom w:val="nil" w:sz="6" w:space="0" w:color="auto"/>
              <w:right w:val="nil" w:sz="6" w:space="0" w:color="auto"/>
            </w:tcBorders>
          </w:tcPr>
          <w:p>
            <w:pPr>
              <w:spacing w:before="1" w:after="0" w:line="240" w:lineRule="auto"/>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single" w:sz="4" w:space="0" w:color="000000"/>
              <w:left w:val="nil" w:sz="6" w:space="0" w:color="auto"/>
              <w:bottom w:val="nil" w:sz="6" w:space="0" w:color="auto"/>
              <w:right w:val="nil" w:sz="6" w:space="0" w:color="auto"/>
            </w:tcBorders>
          </w:tcPr>
          <w:p>
            <w:pPr>
              <w:spacing w:before="1" w:after="0" w:line="240" w:lineRule="auto"/>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44" w:type="dxa"/>
            <w:tcBorders>
              <w:top w:val="single" w:sz="4" w:space="0" w:color="000000"/>
              <w:left w:val="nil" w:sz="6" w:space="0" w:color="auto"/>
              <w:bottom w:val="nil" w:sz="6" w:space="0" w:color="auto"/>
              <w:right w:val="nil" w:sz="6" w:space="0" w:color="auto"/>
            </w:tcBorders>
          </w:tcPr>
          <w:p>
            <w:pPr>
              <w:spacing w:before="1" w:after="0" w:line="240" w:lineRule="auto"/>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single" w:sz="4" w:space="0" w:color="000000"/>
              <w:left w:val="nil" w:sz="6" w:space="0" w:color="auto"/>
              <w:bottom w:val="nil" w:sz="6" w:space="0" w:color="auto"/>
              <w:right w:val="nil" w:sz="6" w:space="0" w:color="auto"/>
            </w:tcBorders>
          </w:tcPr>
          <w:p>
            <w:pPr>
              <w:spacing w:before="1" w:after="0" w:line="240" w:lineRule="auto"/>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6" w:type="dxa"/>
            <w:tcBorders>
              <w:top w:val="single" w:sz="4" w:space="0" w:color="000000"/>
              <w:left w:val="nil" w:sz="6" w:space="0" w:color="auto"/>
              <w:bottom w:val="nil" w:sz="6" w:space="0" w:color="auto"/>
              <w:right w:val="nil" w:sz="6" w:space="0" w:color="auto"/>
            </w:tcBorders>
          </w:tcPr>
          <w:p>
            <w:pPr>
              <w:spacing w:before="1" w:after="0" w:line="240" w:lineRule="auto"/>
              <w:ind w:left="18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single" w:sz="4" w:space="0" w:color="000000"/>
              <w:left w:val="nil" w:sz="6" w:space="0" w:color="auto"/>
              <w:bottom w:val="nil" w:sz="6" w:space="0" w:color="auto"/>
              <w:right w:val="nil" w:sz="6" w:space="0" w:color="auto"/>
            </w:tcBorders>
          </w:tcPr>
          <w:p>
            <w:pPr>
              <w:spacing w:before="1" w:after="0" w:line="240" w:lineRule="auto"/>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76" w:type="dxa"/>
            <w:tcBorders>
              <w:top w:val="single" w:sz="4" w:space="0" w:color="000000"/>
              <w:left w:val="nil" w:sz="6" w:space="0" w:color="auto"/>
              <w:bottom w:val="nil" w:sz="6" w:space="0" w:color="auto"/>
              <w:right w:val="nil" w:sz="6" w:space="0" w:color="auto"/>
            </w:tcBorders>
          </w:tcPr>
          <w:p>
            <w:pPr>
              <w:spacing w:before="1" w:after="0" w:line="240" w:lineRule="auto"/>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r>
      <w:tr>
        <w:trPr>
          <w:trHeight w:val="245" w:hRule="exact"/>
        </w:trPr>
        <w:tc>
          <w:tcPr>
            <w:tcW w:w="1674"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Intergard</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400</w:t>
            </w:r>
          </w:p>
        </w:tc>
        <w:tc>
          <w:tcPr>
            <w:tcW w:w="1300" w:type="dxa"/>
            <w:tcBorders>
              <w:top w:val="nil" w:sz="6" w:space="0" w:color="auto"/>
              <w:left w:val="nil" w:sz="6" w:space="0" w:color="auto"/>
              <w:bottom w:val="nil" w:sz="6" w:space="0" w:color="auto"/>
              <w:right w:val="nil" w:sz="6" w:space="0" w:color="auto"/>
            </w:tcBorders>
          </w:tcPr>
          <w:p>
            <w:pPr>
              <w:spacing w:before="0" w:after="0" w:line="202" w:lineRule="exact"/>
              <w:ind w:left="65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35"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44"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6" w:type="dxa"/>
            <w:tcBorders>
              <w:top w:val="nil" w:sz="6" w:space="0" w:color="auto"/>
              <w:left w:val="nil" w:sz="6" w:space="0" w:color="auto"/>
              <w:bottom w:val="nil" w:sz="6" w:space="0" w:color="auto"/>
              <w:right w:val="nil" w:sz="6" w:space="0" w:color="auto"/>
            </w:tcBorders>
          </w:tcPr>
          <w:p>
            <w:pPr>
              <w:spacing w:before="0" w:after="0" w:line="202" w:lineRule="exact"/>
              <w:ind w:left="18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9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76"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r>
      <w:tr>
        <w:trPr>
          <w:trHeight w:val="245" w:hRule="exact"/>
        </w:trPr>
        <w:tc>
          <w:tcPr>
            <w:tcW w:w="1674"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Intergard</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410</w:t>
            </w:r>
          </w:p>
        </w:tc>
        <w:tc>
          <w:tcPr>
            <w:tcW w:w="1300" w:type="dxa"/>
            <w:tcBorders>
              <w:top w:val="nil" w:sz="6" w:space="0" w:color="auto"/>
              <w:left w:val="nil" w:sz="6" w:space="0" w:color="auto"/>
              <w:bottom w:val="nil" w:sz="6" w:space="0" w:color="auto"/>
              <w:right w:val="nil" w:sz="6" w:space="0" w:color="auto"/>
            </w:tcBorders>
          </w:tcPr>
          <w:p>
            <w:pPr>
              <w:spacing w:before="0" w:after="0" w:line="202" w:lineRule="exact"/>
              <w:ind w:left="65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35"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44"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6" w:type="dxa"/>
            <w:tcBorders>
              <w:top w:val="nil" w:sz="6" w:space="0" w:color="auto"/>
              <w:left w:val="nil" w:sz="6" w:space="0" w:color="auto"/>
              <w:bottom w:val="nil" w:sz="6" w:space="0" w:color="auto"/>
              <w:right w:val="nil" w:sz="6" w:space="0" w:color="auto"/>
            </w:tcBorders>
          </w:tcPr>
          <w:p>
            <w:pPr>
              <w:spacing w:before="0" w:after="0" w:line="202" w:lineRule="exact"/>
              <w:ind w:left="18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76"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r>
      <w:tr>
        <w:trPr>
          <w:trHeight w:val="245" w:hRule="exact"/>
        </w:trPr>
        <w:tc>
          <w:tcPr>
            <w:tcW w:w="1674"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Intergard</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415</w:t>
            </w:r>
          </w:p>
        </w:tc>
        <w:tc>
          <w:tcPr>
            <w:tcW w:w="1300" w:type="dxa"/>
            <w:tcBorders>
              <w:top w:val="nil" w:sz="6" w:space="0" w:color="auto"/>
              <w:left w:val="nil" w:sz="6" w:space="0" w:color="auto"/>
              <w:bottom w:val="nil" w:sz="6" w:space="0" w:color="auto"/>
              <w:right w:val="nil" w:sz="6" w:space="0" w:color="auto"/>
            </w:tcBorders>
          </w:tcPr>
          <w:p>
            <w:pPr>
              <w:spacing w:before="0" w:after="0" w:line="202" w:lineRule="exact"/>
              <w:ind w:right="353"/>
              <w:jc w:val="righ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635" w:type="dxa"/>
            <w:tcBorders>
              <w:top w:val="nil" w:sz="6" w:space="0" w:color="auto"/>
              <w:left w:val="nil" w:sz="6" w:space="0" w:color="auto"/>
              <w:bottom w:val="nil" w:sz="6" w:space="0" w:color="auto"/>
              <w:right w:val="nil" w:sz="6" w:space="0" w:color="auto"/>
            </w:tcBorders>
          </w:tcPr>
          <w:p>
            <w:pPr>
              <w:spacing w:before="0" w:after="0" w:line="202" w:lineRule="exact"/>
              <w:ind w:left="277" w:right="23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44"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6" w:type="dxa"/>
            <w:tcBorders>
              <w:top w:val="nil" w:sz="6" w:space="0" w:color="auto"/>
              <w:left w:val="nil" w:sz="6" w:space="0" w:color="auto"/>
              <w:bottom w:val="nil" w:sz="6" w:space="0" w:color="auto"/>
              <w:right w:val="nil" w:sz="6" w:space="0" w:color="auto"/>
            </w:tcBorders>
          </w:tcPr>
          <w:p>
            <w:pPr>
              <w:spacing w:before="0" w:after="0" w:line="202" w:lineRule="exact"/>
              <w:ind w:left="18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76"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r>
      <w:tr>
        <w:trPr>
          <w:trHeight w:val="245" w:hRule="exact"/>
        </w:trPr>
        <w:tc>
          <w:tcPr>
            <w:tcW w:w="1674"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Intergard</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740</w:t>
            </w:r>
          </w:p>
        </w:tc>
        <w:tc>
          <w:tcPr>
            <w:tcW w:w="1300" w:type="dxa"/>
            <w:tcBorders>
              <w:top w:val="nil" w:sz="6" w:space="0" w:color="auto"/>
              <w:left w:val="nil" w:sz="6" w:space="0" w:color="auto"/>
              <w:bottom w:val="nil" w:sz="6" w:space="0" w:color="auto"/>
              <w:right w:val="nil" w:sz="6" w:space="0" w:color="auto"/>
            </w:tcBorders>
          </w:tcPr>
          <w:p>
            <w:pPr>
              <w:spacing w:before="0" w:after="0" w:line="202" w:lineRule="exact"/>
              <w:ind w:right="353"/>
              <w:jc w:val="righ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635" w:type="dxa"/>
            <w:tcBorders>
              <w:top w:val="nil" w:sz="6" w:space="0" w:color="auto"/>
              <w:left w:val="nil" w:sz="6" w:space="0" w:color="auto"/>
              <w:bottom w:val="nil" w:sz="6" w:space="0" w:color="auto"/>
              <w:right w:val="nil" w:sz="6" w:space="0" w:color="auto"/>
            </w:tcBorders>
          </w:tcPr>
          <w:p>
            <w:pPr>
              <w:spacing w:before="0" w:after="0" w:line="202" w:lineRule="exact"/>
              <w:ind w:left="277" w:right="23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44"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6" w:type="dxa"/>
            <w:tcBorders>
              <w:top w:val="nil" w:sz="6" w:space="0" w:color="auto"/>
              <w:left w:val="nil" w:sz="6" w:space="0" w:color="auto"/>
              <w:bottom w:val="nil" w:sz="6" w:space="0" w:color="auto"/>
              <w:right w:val="nil" w:sz="6" w:space="0" w:color="auto"/>
            </w:tcBorders>
          </w:tcPr>
          <w:p>
            <w:pPr>
              <w:spacing w:before="0" w:after="0" w:line="202" w:lineRule="exact"/>
              <w:ind w:left="186"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9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76" w:type="dxa"/>
            <w:tcBorders>
              <w:top w:val="nil" w:sz="6" w:space="0" w:color="auto"/>
              <w:left w:val="nil" w:sz="6" w:space="0" w:color="auto"/>
              <w:bottom w:val="nil" w:sz="6" w:space="0" w:color="auto"/>
              <w:right w:val="nil" w:sz="6" w:space="0" w:color="auto"/>
            </w:tcBorders>
          </w:tcPr>
          <w:p>
            <w:pPr>
              <w:spacing w:before="0" w:after="0" w:line="202" w:lineRule="exact"/>
              <w:ind w:left="19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不限</w:t>
            </w:r>
          </w:p>
        </w:tc>
      </w:tr>
      <w:tr>
        <w:trPr>
          <w:trHeight w:val="245" w:hRule="exact"/>
        </w:trPr>
        <w:tc>
          <w:tcPr>
            <w:tcW w:w="1674"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Interthane</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990</w:t>
            </w:r>
          </w:p>
        </w:tc>
        <w:tc>
          <w:tcPr>
            <w:tcW w:w="1300" w:type="dxa"/>
            <w:tcBorders>
              <w:top w:val="nil" w:sz="6" w:space="0" w:color="auto"/>
              <w:left w:val="nil" w:sz="6" w:space="0" w:color="auto"/>
              <w:bottom w:val="nil" w:sz="6" w:space="0" w:color="auto"/>
              <w:right w:val="nil" w:sz="6" w:space="0" w:color="auto"/>
            </w:tcBorders>
          </w:tcPr>
          <w:p>
            <w:pPr>
              <w:spacing w:before="0" w:after="0" w:line="202" w:lineRule="exact"/>
              <w:ind w:right="353"/>
              <w:jc w:val="righ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635" w:type="dxa"/>
            <w:tcBorders>
              <w:top w:val="nil" w:sz="6" w:space="0" w:color="auto"/>
              <w:left w:val="nil" w:sz="6" w:space="0" w:color="auto"/>
              <w:bottom w:val="nil" w:sz="6" w:space="0" w:color="auto"/>
              <w:right w:val="nil" w:sz="6" w:space="0" w:color="auto"/>
            </w:tcBorders>
          </w:tcPr>
          <w:p>
            <w:pPr>
              <w:spacing w:before="0" w:after="0" w:line="202" w:lineRule="exact"/>
              <w:ind w:left="277" w:right="23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44" w:type="dxa"/>
            <w:tcBorders>
              <w:top w:val="nil" w:sz="6" w:space="0" w:color="auto"/>
              <w:left w:val="nil" w:sz="6" w:space="0" w:color="auto"/>
              <w:bottom w:val="nil" w:sz="6" w:space="0" w:color="auto"/>
              <w:right w:val="nil" w:sz="6" w:space="0" w:color="auto"/>
            </w:tcBorders>
          </w:tcPr>
          <w:p>
            <w:pPr>
              <w:spacing w:before="0" w:after="0" w:line="202" w:lineRule="exact"/>
              <w:ind w:left="17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6" w:type="dxa"/>
            <w:tcBorders>
              <w:top w:val="nil" w:sz="6" w:space="0" w:color="auto"/>
              <w:left w:val="nil" w:sz="6" w:space="0" w:color="auto"/>
              <w:bottom w:val="nil" w:sz="6" w:space="0" w:color="auto"/>
              <w:right w:val="nil" w:sz="6" w:space="0" w:color="auto"/>
            </w:tcBorders>
          </w:tcPr>
          <w:p>
            <w:pPr>
              <w:spacing w:before="0" w:after="0" w:line="202" w:lineRule="exact"/>
              <w:ind w:left="17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76" w:type="dxa"/>
            <w:tcBorders>
              <w:top w:val="nil" w:sz="6" w:space="0" w:color="auto"/>
              <w:left w:val="nil" w:sz="6" w:space="0" w:color="auto"/>
              <w:bottom w:val="nil" w:sz="6" w:space="0" w:color="auto"/>
              <w:right w:val="nil" w:sz="6" w:space="0" w:color="auto"/>
            </w:tcBorders>
          </w:tcPr>
          <w:p>
            <w:pPr>
              <w:spacing w:before="0" w:after="0" w:line="202" w:lineRule="exact"/>
              <w:ind w:left="17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r>
        <w:trPr>
          <w:trHeight w:val="292" w:hRule="exact"/>
        </w:trPr>
        <w:tc>
          <w:tcPr>
            <w:tcW w:w="1674" w:type="dxa"/>
            <w:tcBorders>
              <w:top w:val="nil" w:sz="6" w:space="0" w:color="auto"/>
              <w:left w:val="nil" w:sz="6" w:space="0" w:color="auto"/>
              <w:bottom w:val="nil" w:sz="6" w:space="0" w:color="auto"/>
              <w:right w:val="nil" w:sz="6" w:space="0" w:color="auto"/>
            </w:tcBorders>
          </w:tcPr>
          <w:p>
            <w:pPr>
              <w:spacing w:before="0" w:after="0" w:line="202"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Intertherm</w:t>
            </w:r>
            <w:r>
              <w:rPr>
                <w:rFonts w:ascii="Arial Unicode MS" w:hAnsi="Arial Unicode MS" w:cs="Arial Unicode MS" w:eastAsia="Arial Unicode MS"/>
                <w:spacing w:val="-6"/>
                <w:w w:val="100"/>
                <w:sz w:val="14"/>
                <w:szCs w:val="14"/>
              </w:rPr>
              <w:t> </w:t>
            </w:r>
            <w:r>
              <w:rPr>
                <w:rFonts w:ascii="Arial Unicode MS" w:hAnsi="Arial Unicode MS" w:cs="Arial Unicode MS" w:eastAsia="Arial Unicode MS"/>
                <w:spacing w:val="0"/>
                <w:w w:val="100"/>
                <w:sz w:val="14"/>
                <w:szCs w:val="14"/>
              </w:rPr>
              <w:t>891</w:t>
            </w:r>
          </w:p>
        </w:tc>
        <w:tc>
          <w:tcPr>
            <w:tcW w:w="1300" w:type="dxa"/>
            <w:tcBorders>
              <w:top w:val="nil" w:sz="6" w:space="0" w:color="auto"/>
              <w:left w:val="nil" w:sz="6" w:space="0" w:color="auto"/>
              <w:bottom w:val="nil" w:sz="6" w:space="0" w:color="auto"/>
              <w:right w:val="nil" w:sz="6" w:space="0" w:color="auto"/>
            </w:tcBorders>
          </w:tcPr>
          <w:p>
            <w:pPr>
              <w:spacing w:before="0" w:after="0" w:line="202" w:lineRule="exact"/>
              <w:ind w:right="353"/>
              <w:jc w:val="righ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635" w:type="dxa"/>
            <w:tcBorders>
              <w:top w:val="nil" w:sz="6" w:space="0" w:color="auto"/>
              <w:left w:val="nil" w:sz="6" w:space="0" w:color="auto"/>
              <w:bottom w:val="nil" w:sz="6" w:space="0" w:color="auto"/>
              <w:right w:val="nil" w:sz="6" w:space="0" w:color="auto"/>
            </w:tcBorders>
          </w:tcPr>
          <w:p>
            <w:pPr>
              <w:spacing w:before="0" w:after="0" w:line="202" w:lineRule="exact"/>
              <w:ind w:left="277" w:right="23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44" w:type="dxa"/>
            <w:tcBorders>
              <w:top w:val="nil" w:sz="6" w:space="0" w:color="auto"/>
              <w:left w:val="nil" w:sz="6" w:space="0" w:color="auto"/>
              <w:bottom w:val="nil" w:sz="6" w:space="0" w:color="auto"/>
              <w:right w:val="nil" w:sz="6" w:space="0" w:color="auto"/>
            </w:tcBorders>
          </w:tcPr>
          <w:p>
            <w:pPr>
              <w:spacing w:before="0" w:after="0" w:line="202" w:lineRule="exact"/>
              <w:ind w:left="17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12</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26" w:type="dxa"/>
            <w:tcBorders>
              <w:top w:val="nil" w:sz="6" w:space="0" w:color="auto"/>
              <w:left w:val="nil" w:sz="6" w:space="0" w:color="auto"/>
              <w:bottom w:val="nil" w:sz="6" w:space="0" w:color="auto"/>
              <w:right w:val="nil" w:sz="6" w:space="0" w:color="auto"/>
            </w:tcBorders>
          </w:tcPr>
          <w:p>
            <w:pPr>
              <w:spacing w:before="0" w:after="0" w:line="202" w:lineRule="exact"/>
              <w:ind w:left="17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805" w:type="dxa"/>
            <w:tcBorders>
              <w:top w:val="nil" w:sz="6" w:space="0" w:color="auto"/>
              <w:left w:val="nil" w:sz="6" w:space="0" w:color="auto"/>
              <w:bottom w:val="nil" w:sz="6" w:space="0" w:color="auto"/>
              <w:right w:val="nil" w:sz="6" w:space="0" w:color="auto"/>
            </w:tcBorders>
          </w:tcPr>
          <w:p>
            <w:pPr>
              <w:spacing w:before="0" w:after="0" w:line="202" w:lineRule="exact"/>
              <w:ind w:left="19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76" w:type="dxa"/>
            <w:tcBorders>
              <w:top w:val="nil" w:sz="6" w:space="0" w:color="auto"/>
              <w:left w:val="nil" w:sz="6" w:space="0" w:color="auto"/>
              <w:bottom w:val="nil" w:sz="6" w:space="0" w:color="auto"/>
              <w:right w:val="nil" w:sz="6" w:space="0" w:color="auto"/>
            </w:tcBorders>
          </w:tcPr>
          <w:p>
            <w:pPr>
              <w:spacing w:before="0" w:after="0" w:line="202" w:lineRule="exact"/>
              <w:ind w:left="17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bl>
    <w:p>
      <w:pPr>
        <w:spacing w:before="7" w:after="0" w:line="110" w:lineRule="exact"/>
        <w:jc w:val="left"/>
        <w:rPr>
          <w:sz w:val="11"/>
          <w:szCs w:val="11"/>
        </w:rPr>
      </w:pPr>
      <w:r>
        <w:rPr>
          <w:sz w:val="11"/>
          <w:szCs w:val="11"/>
        </w:rPr>
      </w:r>
    </w:p>
    <w:p>
      <w:pPr>
        <w:spacing w:before="0" w:after="0" w:line="200" w:lineRule="exact"/>
        <w:ind w:left="2235" w:right="-20"/>
        <w:jc w:val="left"/>
        <w:rPr>
          <w:rFonts w:ascii="Arial Unicode MS" w:hAnsi="Arial Unicode MS" w:cs="Arial Unicode MS" w:eastAsia="Arial Unicode MS"/>
          <w:sz w:val="14"/>
          <w:szCs w:val="14"/>
        </w:rPr>
      </w:pPr>
      <w:r>
        <w:rPr/>
        <w:pict>
          <v:group style="position:absolute;margin-left:144.770004pt;margin-top:19.776484pt;width:411.75pt;height:.140pt;mso-position-horizontal-relative:page;mso-position-vertical-relative:paragraph;z-index:-541" coordorigin="2895,396" coordsize="8235,3">
            <v:shape style="position:absolute;left:2895;top:396;width:8235;height:3" coordorigin="2895,396" coordsize="8235,3" path="m2895,396l11130,398e" filled="f" stroked="t" strokeweight="1.5pt" strokecolor="#000000">
              <v:path arrowok="t"/>
            </v:shape>
            <w10:wrap type="none"/>
          </v:group>
        </w:pict>
      </w:r>
      <w:r>
        <w:rPr>
          <w:rFonts w:ascii="Arial Unicode MS" w:hAnsi="Arial Unicode MS" w:cs="Arial Unicode MS" w:eastAsia="Arial Unicode MS"/>
          <w:spacing w:val="0"/>
          <w:w w:val="100"/>
          <w:position w:val="0"/>
          <w:sz w:val="14"/>
          <w:szCs w:val="14"/>
        </w:rPr>
        <w:t>注解</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14"/>
          <w:w w:val="100"/>
          <w:position w:val="0"/>
          <w:sz w:val="14"/>
          <w:szCs w:val="14"/>
        </w:rPr>
        <w:t> </w:t>
      </w:r>
      <w:r>
        <w:rPr>
          <w:rFonts w:ascii="Arial Unicode MS" w:hAnsi="Arial Unicode MS" w:cs="Arial Unicode MS" w:eastAsia="Arial Unicode MS"/>
          <w:spacing w:val="0"/>
          <w:w w:val="100"/>
          <w:position w:val="0"/>
          <w:sz w:val="14"/>
          <w:szCs w:val="14"/>
        </w:rPr>
        <w:t>有关用</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Intergard</w:t>
      </w:r>
      <w:r>
        <w:rPr>
          <w:rFonts w:ascii="Arial Unicode MS" w:hAnsi="Arial Unicode MS" w:cs="Arial Unicode MS" w:eastAsia="Arial Unicode MS"/>
          <w:spacing w:val="-6"/>
          <w:w w:val="100"/>
          <w:position w:val="0"/>
          <w:sz w:val="14"/>
          <w:szCs w:val="14"/>
        </w:rPr>
        <w:t> </w:t>
      </w:r>
      <w:r>
        <w:rPr>
          <w:rFonts w:ascii="Arial Unicode MS" w:hAnsi="Arial Unicode MS" w:cs="Arial Unicode MS" w:eastAsia="Arial Unicode MS"/>
          <w:spacing w:val="0"/>
          <w:w w:val="100"/>
          <w:position w:val="0"/>
          <w:sz w:val="14"/>
          <w:szCs w:val="14"/>
        </w:rPr>
        <w:t>410、Intergard</w:t>
      </w:r>
      <w:r>
        <w:rPr>
          <w:rFonts w:ascii="Arial Unicode MS" w:hAnsi="Arial Unicode MS" w:cs="Arial Unicode MS" w:eastAsia="Arial Unicode MS"/>
          <w:spacing w:val="-9"/>
          <w:w w:val="100"/>
          <w:position w:val="0"/>
          <w:sz w:val="14"/>
          <w:szCs w:val="14"/>
        </w:rPr>
        <w:t> </w:t>
      </w:r>
      <w:r>
        <w:rPr>
          <w:rFonts w:ascii="Arial Unicode MS" w:hAnsi="Arial Unicode MS" w:cs="Arial Unicode MS" w:eastAsia="Arial Unicode MS"/>
          <w:spacing w:val="0"/>
          <w:w w:val="100"/>
          <w:position w:val="0"/>
          <w:sz w:val="14"/>
          <w:szCs w:val="14"/>
        </w:rPr>
        <w:t>415</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和</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Intergard</w:t>
      </w:r>
      <w:r>
        <w:rPr>
          <w:rFonts w:ascii="Arial Unicode MS" w:hAnsi="Arial Unicode MS" w:cs="Arial Unicode MS" w:eastAsia="Arial Unicode MS"/>
          <w:spacing w:val="-6"/>
          <w:w w:val="100"/>
          <w:position w:val="0"/>
          <w:sz w:val="14"/>
          <w:szCs w:val="14"/>
        </w:rPr>
        <w:t> </w:t>
      </w:r>
      <w:r>
        <w:rPr>
          <w:rFonts w:ascii="Arial Unicode MS" w:hAnsi="Arial Unicode MS" w:cs="Arial Unicode MS" w:eastAsia="Arial Unicode MS"/>
          <w:spacing w:val="0"/>
          <w:w w:val="100"/>
          <w:position w:val="0"/>
          <w:sz w:val="14"/>
          <w:szCs w:val="14"/>
        </w:rPr>
        <w:t>740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复涂</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Intergard</w:t>
      </w:r>
      <w:r>
        <w:rPr>
          <w:rFonts w:ascii="Arial Unicode MS" w:hAnsi="Arial Unicode MS" w:cs="Arial Unicode MS" w:eastAsia="Arial Unicode MS"/>
          <w:spacing w:val="-6"/>
          <w:w w:val="100"/>
          <w:position w:val="0"/>
          <w:sz w:val="14"/>
          <w:szCs w:val="14"/>
        </w:rPr>
        <w:t> </w:t>
      </w:r>
      <w:r>
        <w:rPr>
          <w:rFonts w:ascii="Arial Unicode MS" w:hAnsi="Arial Unicode MS" w:cs="Arial Unicode MS" w:eastAsia="Arial Unicode MS"/>
          <w:spacing w:val="0"/>
          <w:w w:val="100"/>
          <w:position w:val="0"/>
          <w:sz w:val="14"/>
          <w:szCs w:val="14"/>
        </w:rPr>
        <w:t>400，参见表面处理一节中的特殊注意事项。</w:t>
      </w:r>
      <w:r>
        <w:rPr>
          <w:rFonts w:ascii="Arial Unicode MS" w:hAnsi="Arial Unicode MS" w:cs="Arial Unicode MS" w:eastAsia="Arial Unicode MS"/>
          <w:spacing w:val="0"/>
          <w:w w:val="100"/>
          <w:position w:val="0"/>
          <w:sz w:val="14"/>
          <w:szCs w:val="14"/>
        </w:rPr>
      </w:r>
    </w:p>
    <w:p>
      <w:pPr>
        <w:spacing w:before="8" w:after="0" w:line="280" w:lineRule="exact"/>
        <w:jc w:val="left"/>
        <w:rPr>
          <w:sz w:val="28"/>
          <w:szCs w:val="28"/>
        </w:rPr>
      </w:pPr>
      <w:r>
        <w:rPr>
          <w:sz w:val="28"/>
          <w:szCs w:val="28"/>
        </w:rPr>
      </w:r>
    </w:p>
    <w:p>
      <w:pPr>
        <w:spacing w:line="280" w:lineRule="exact" w:after="0"/>
        <w:jc w:val="left"/>
        <w:rPr>
          <w:sz w:val="28"/>
          <w:szCs w:val="28"/>
        </w:rPr>
        <w:sectPr>
          <w:type w:val="continuous"/>
          <w:pgSz w:w="11900" w:h="16820"/>
          <w:pgMar w:top="1040" w:bottom="1780" w:left="620" w:right="520"/>
        </w:sectPr>
      </w:pPr>
    </w:p>
    <w:p>
      <w:pPr>
        <w:tabs>
          <w:tab w:pos="2380" w:val="left"/>
        </w:tabs>
        <w:spacing w:before="0" w:after="0" w:line="299" w:lineRule="exact"/>
        <w:ind w:left="137" w:right="-73"/>
        <w:jc w:val="left"/>
        <w:rPr>
          <w:rFonts w:ascii="Arial Unicode MS" w:hAnsi="Arial Unicode MS" w:cs="Arial Unicode MS" w:eastAsia="Arial Unicode MS"/>
          <w:sz w:val="22"/>
          <w:szCs w:val="22"/>
        </w:rPr>
      </w:pPr>
      <w:r>
        <w:rPr/>
        <w:pict>
          <v:group style="position:absolute;margin-left:37.849998pt;margin-top:2.504824pt;width:525.6pt;height:43.5921pt;mso-position-horizontal-relative:page;mso-position-vertical-relative:paragraph;z-index:-539" coordorigin="757,50" coordsize="10512,872">
            <v:shape style="position:absolute;left:757;top:50;width:10512;height:872" coordorigin="757,50" coordsize="10512,872" path="m757,922l11269,922,11269,50,757,50,757,922xe" filled="t" fillcolor="#D2D2D2" stroked="f">
              <v:path arrowok="t"/>
              <v:fill/>
            </v:shape>
            <w10:wrap type="none"/>
          </v:group>
        </w:pict>
      </w:r>
      <w:r>
        <w:rPr>
          <w:rFonts w:ascii="Arial Unicode MS" w:hAnsi="Arial Unicode MS" w:cs="Arial Unicode MS" w:eastAsia="Arial Unicode MS"/>
          <w:spacing w:val="0"/>
          <w:w w:val="100"/>
          <w:sz w:val="22"/>
          <w:szCs w:val="22"/>
        </w:rPr>
        <w:t>法定数据</w:t>
        <w:tab/>
      </w:r>
      <w:r>
        <w:rPr>
          <w:rFonts w:ascii="Arial Unicode MS" w:hAnsi="Arial Unicode MS" w:cs="Arial Unicode MS" w:eastAsia="Arial Unicode MS"/>
          <w:spacing w:val="0"/>
          <w:w w:val="100"/>
          <w:sz w:val="22"/>
          <w:szCs w:val="22"/>
        </w:rPr>
        <w:t>挥发性有机化合物</w:t>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307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克/公升(原装涂料)</w:t>
      </w:r>
      <w:r>
        <w:rPr>
          <w:rFonts w:ascii="Arial Unicode MS" w:hAnsi="Arial Unicode MS" w:cs="Arial Unicode MS" w:eastAsia="Arial Unicode MS"/>
          <w:spacing w:val="-13"/>
          <w:w w:val="100"/>
          <w:sz w:val="16"/>
          <w:szCs w:val="16"/>
        </w:rPr>
        <w:t> </w:t>
      </w:r>
      <w:r>
        <w:rPr>
          <w:rFonts w:ascii="Arial Unicode MS" w:hAnsi="Arial Unicode MS" w:cs="Arial Unicode MS" w:eastAsia="Arial Unicode MS"/>
          <w:spacing w:val="0"/>
          <w:w w:val="100"/>
          <w:sz w:val="16"/>
          <w:szCs w:val="16"/>
        </w:rPr>
        <w:t>(EPA</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方法</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24)</w:t>
      </w:r>
    </w:p>
    <w:p>
      <w:pPr>
        <w:spacing w:before="0" w:after="0" w:line="203"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221</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克/千克(原装液体油漆)。欧盟溶剂排放指导</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(委员会指导</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1999/13/EC)</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4148" w:space="669"/>
            <w:col w:w="5943"/>
          </w:cols>
        </w:sectPr>
      </w:pPr>
    </w:p>
    <w:p>
      <w:pPr>
        <w:spacing w:before="15" w:after="0" w:line="185" w:lineRule="auto"/>
        <w:ind w:left="2388" w:right="47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sectPr>
      </w:pPr>
    </w:p>
    <w:p>
      <w:pPr>
        <w:tabs>
          <w:tab w:pos="2280" w:val="left"/>
        </w:tabs>
        <w:spacing w:before="37" w:after="0" w:line="240" w:lineRule="auto"/>
        <w:ind w:left="13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证书</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当作为已核准的方案的一部分使用时，该涂料具有下列证书：</w:t>
      </w:r>
    </w:p>
    <w:p>
      <w:pPr>
        <w:spacing w:before="85" w:after="0" w:line="240" w:lineRule="auto"/>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食品接触－装载谷物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(NOHA)</w:t>
      </w:r>
      <w:r>
        <w:rPr>
          <w:rFonts w:ascii="Arial Unicode MS" w:hAnsi="Arial Unicode MS" w:cs="Arial Unicode MS" w:eastAsia="Arial Unicode MS"/>
          <w:spacing w:val="0"/>
          <w:w w:val="100"/>
          <w:sz w:val="16"/>
          <w:szCs w:val="16"/>
        </w:rPr>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食品接触</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符合美国食品及药物管理局的规定：干食</w:t>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耐火性－符合低播焰要求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(WFR)－(IMO</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Resolution</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A653</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(16))</w:t>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耐火性－MSC61(67)“烟雾及毒性”(WFR)</w:t>
      </w:r>
      <w:r>
        <w:rPr>
          <w:rFonts w:ascii="Arial Unicode MS" w:hAnsi="Arial Unicode MS" w:cs="Arial Unicode MS" w:eastAsia="Arial Unicode MS"/>
          <w:spacing w:val="0"/>
          <w:w w:val="100"/>
          <w:sz w:val="16"/>
          <w:szCs w:val="16"/>
        </w:rPr>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耐火性：“船舶工程标准713”</w:t>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耐火性－符合“海洋设备指导”的规定</w:t>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腐蚀控制</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中国船级社(CCS)</w:t>
      </w:r>
      <w:r>
        <w:rPr>
          <w:rFonts w:ascii="Arial Unicode MS" w:hAnsi="Arial Unicode MS" w:cs="Arial Unicode MS" w:eastAsia="Arial Unicode MS"/>
          <w:spacing w:val="0"/>
          <w:w w:val="100"/>
          <w:sz w:val="16"/>
          <w:szCs w:val="16"/>
        </w:rPr>
      </w:r>
    </w:p>
    <w:p>
      <w:pPr>
        <w:spacing w:before="2" w:after="0" w:line="150" w:lineRule="exact"/>
        <w:jc w:val="left"/>
        <w:rPr>
          <w:sz w:val="15"/>
          <w:szCs w:val="15"/>
        </w:rPr>
      </w:pPr>
      <w:r>
        <w:rPr>
          <w:sz w:val="15"/>
          <w:szCs w:val="15"/>
        </w:rPr>
      </w:r>
    </w:p>
    <w:p>
      <w:pPr>
        <w:spacing w:before="0" w:after="0" w:line="266" w:lineRule="exact"/>
        <w:ind w:left="2297" w:right="-20"/>
        <w:jc w:val="left"/>
        <w:rPr>
          <w:rFonts w:ascii="Arial Unicode MS" w:hAnsi="Arial Unicode MS" w:cs="Arial Unicode MS" w:eastAsia="Arial Unicode MS"/>
          <w:sz w:val="16"/>
          <w:szCs w:val="16"/>
        </w:rPr>
      </w:pPr>
      <w:r>
        <w:rPr/>
        <w:pict>
          <v:group style="position:absolute;margin-left:145.850006pt;margin-top:19.077747pt;width:409.5pt;height:.1pt;mso-position-horizontal-relative:page;mso-position-vertical-relative:paragraph;z-index:-538" coordorigin="2917,382" coordsize="8190,2">
            <v:shape style="position:absolute;left:2917;top:382;width:8190;height:2" coordorigin="2917,382" coordsize="8190,0" path="m2917,382l11107,382e" filled="f" stroked="t" strokeweight="1.5pt" strokecolor="#000000">
              <v:path arrowok="t"/>
            </v:shape>
            <w10:wrap type="none"/>
          </v:group>
        </w:pict>
      </w:r>
      <w:r>
        <w:rPr>
          <w:rFonts w:ascii="Arial Unicode MS" w:hAnsi="Arial Unicode MS" w:cs="Arial Unicode MS" w:eastAsia="Arial Unicode MS"/>
          <w:spacing w:val="0"/>
          <w:w w:val="100"/>
          <w:position w:val="-1"/>
          <w:sz w:val="16"/>
          <w:szCs w:val="16"/>
        </w:rPr>
        <w:t>有关详细情况，请向贵处的国际油漆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p>
      <w:pPr>
        <w:spacing w:before="0" w:after="0" w:line="190" w:lineRule="exact"/>
        <w:jc w:val="left"/>
        <w:rPr>
          <w:sz w:val="19"/>
          <w:szCs w:val="19"/>
        </w:rPr>
      </w:pPr>
      <w:r>
        <w:rPr>
          <w:sz w:val="19"/>
          <w:szCs w:val="19"/>
        </w:rPr>
      </w:r>
    </w:p>
    <w:p>
      <w:pPr>
        <w:spacing w:line="190" w:lineRule="exact" w:after="0"/>
        <w:jc w:val="left"/>
        <w:rPr>
          <w:sz w:val="19"/>
          <w:szCs w:val="19"/>
        </w:rPr>
        <w:sectPr>
          <w:headerReference w:type="default" r:id="rId7"/>
          <w:pgSz w:w="11900" w:h="16820"/>
          <w:pgMar w:header="299" w:footer="1582" w:top="1040" w:bottom="1780" w:left="620" w:right="520"/>
        </w:sectPr>
      </w:pPr>
    </w:p>
    <w:p>
      <w:pPr>
        <w:spacing w:before="0" w:after="0" w:line="28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体系及配套性</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有关最适于待保护表面的漆系，请向贵处的国际油漆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458" w:space="877"/>
            <w:col w:w="8425"/>
          </w:cols>
        </w:sectPr>
      </w:pPr>
    </w:p>
    <w:p>
      <w:pPr>
        <w:spacing w:before="7"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20"/>
        </w:sectPr>
      </w:pPr>
    </w:p>
    <w:p>
      <w:pPr>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5.570007pt;margin-top:-3.758976pt;width:414.0pt;height:.1pt;mso-position-horizontal-relative:page;mso-position-vertical-relative:paragraph;z-index:-537" coordorigin="2911,-75" coordsize="8280,2">
            <v:shape style="position:absolute;left:2911;top:-75;width:8280;height:2" coordorigin="2911,-75" coordsize="8280,0" path="m2911,-75l11191,-75e" filled="f" stroked="t" strokeweight="1.5pt" strokecolor="#000000">
              <v:path arrowok="t"/>
            </v:shape>
            <w10:wrap type="none"/>
          </v:group>
        </w:pict>
      </w:r>
      <w:r>
        <w:rPr>
          <w:rFonts w:ascii="Arial Unicode MS" w:hAnsi="Arial Unicode MS" w:cs="Arial Unicode MS" w:eastAsia="Arial Unicode MS"/>
          <w:spacing w:val="0"/>
          <w:w w:val="100"/>
          <w:sz w:val="22"/>
          <w:szCs w:val="22"/>
        </w:rPr>
        <w:t>表面处理</w:t>
      </w:r>
    </w:p>
    <w:p>
      <w:pPr>
        <w:spacing w:before="7" w:after="0" w:line="185" w:lineRule="auto"/>
        <w:ind w:right="3643"/>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按照标准的“全球海洋规则(Worldwide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Specifications)”使用。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所有待涂表面应清洁、干燥且无污染物。</w:t>
      </w:r>
    </w:p>
    <w:p>
      <w:pPr>
        <w:spacing w:before="0" w:after="0" w:line="185" w:lineRule="auto"/>
        <w:ind w:right="22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采用高压淡水冲洗或一般淡水冲洗，以合适为准，并按照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溶剂清理标准除去所有油或油脂、可溶性污染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物以及其它外来物质。</w:t>
      </w:r>
    </w:p>
    <w:p>
      <w:pPr>
        <w:spacing w:before="18"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新造船</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在需要处，除去焊接飞溅物并磨光焊缝和锐边。</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焊缝和车间底漆的损坏区域应采用喷砂清理处理至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标准或采用动力工具处理至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Pt3</w:t>
      </w:r>
      <w:r>
        <w:rPr>
          <w:rFonts w:ascii="Arial Unicode MS" w:hAnsi="Arial Unicode MS" w:cs="Arial Unicode MS" w:eastAsia="Arial Unicode MS"/>
          <w:spacing w:val="-2"/>
          <w:w w:val="100"/>
          <w:sz w:val="16"/>
          <w:szCs w:val="16"/>
        </w:rPr>
        <w:t> </w:t>
      </w:r>
      <w:r>
        <w:rPr>
          <w:rFonts w:ascii="Arial Unicode MS" w:hAnsi="Arial Unicode MS" w:cs="Arial Unicode MS" w:eastAsia="Arial Unicode MS"/>
          <w:spacing w:val="0"/>
          <w:w w:val="100"/>
          <w:sz w:val="16"/>
          <w:szCs w:val="16"/>
        </w:rPr>
        <w:t>(JSRA</w:t>
      </w:r>
      <w:r>
        <w:rPr>
          <w:rFonts w:ascii="Arial Unicode MS" w:hAnsi="Arial Unicode MS" w:cs="Arial Unicode MS" w:eastAsia="Arial Unicode MS"/>
          <w:spacing w:val="0"/>
          <w:w w:val="100"/>
          <w:sz w:val="16"/>
          <w:szCs w:val="16"/>
        </w:rPr>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SPSS:1984)。</w:t>
      </w:r>
      <w:r>
        <w:rPr>
          <w:rFonts w:ascii="Arial Unicode MS" w:hAnsi="Arial Unicode MS" w:cs="Arial Unicode MS" w:eastAsia="Arial Unicode MS"/>
          <w:spacing w:val="0"/>
          <w:w w:val="100"/>
          <w:sz w:val="16"/>
          <w:szCs w:val="16"/>
        </w:rPr>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完整的车间底漆必须是清洁的、干燥的，且不含可溶盐和任何其它表面污染物。</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如果车间底漆呈现大面积散射状损坏，则需要进行全面扫砂级喷砂处理。</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before="2" w:after="0" w:line="150" w:lineRule="exact"/>
        <w:jc w:val="left"/>
        <w:rPr>
          <w:sz w:val="15"/>
          <w:szCs w:val="15"/>
        </w:rPr>
      </w:pPr>
      <w:r>
        <w:rPr>
          <w:sz w:val="15"/>
          <w:szCs w:val="15"/>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特殊注意事项</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410、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415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Intergard</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740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进行复涂时，涂层与涂层之间的附着力期望水平仅可在复涂间隔</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为“可延长的”情况下获得，条件是：</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a)</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旧涂层具有长期复涂性需要的“可延长的”的表面特性。例如：过度施工的环氧云母状氧化铁涂料可能不具备其平常</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的</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“纹理”表面，老化后，未经打磨，不能再进行复涂。</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b)</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待复涂的涂层完整、牢固附着、清洁干燥且无任何污染物。</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c)</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采用轻微表面打磨、清扫级喷砂或其它合适的方法，对有光表面的涂层进行处理，但不要凿穿或毁坏下面的涂层。</w:t>
      </w:r>
    </w:p>
    <w:p>
      <w:pPr>
        <w:spacing w:before="2" w:after="0" w:line="150" w:lineRule="exact"/>
        <w:jc w:val="left"/>
        <w:rPr>
          <w:sz w:val="15"/>
          <w:szCs w:val="15"/>
        </w:rPr>
      </w:pPr>
      <w:r>
        <w:rPr>
          <w:sz w:val="15"/>
          <w:szCs w:val="15"/>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before="61" w:after="0" w:line="185" w:lineRule="auto"/>
        <w:ind w:left="6" w:right="456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注意事项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用于北美地区的海洋环境，可采用下列表面处理标准：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SSPC-SP10</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代替</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0"/>
          <w:w w:val="100"/>
          <w:sz w:val="16"/>
          <w:szCs w:val="16"/>
        </w:rPr>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74"/>
            <w:col w:w="8468"/>
          </w:cols>
        </w:sectPr>
      </w:pPr>
    </w:p>
    <w:p>
      <w:pPr>
        <w:spacing w:before="39" w:after="0" w:line="274" w:lineRule="auto"/>
        <w:ind w:left="137" w:right="58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施工</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混合</w:t>
      </w:r>
    </w:p>
    <w:p>
      <w:pPr>
        <w:spacing w:before="0" w:after="0" w:line="180" w:lineRule="exact"/>
        <w:jc w:val="left"/>
        <w:rPr>
          <w:sz w:val="18"/>
          <w:szCs w:val="18"/>
        </w:rPr>
      </w:pPr>
      <w:r>
        <w:rPr>
          <w:sz w:val="18"/>
          <w:szCs w:val="18"/>
        </w:rPr>
      </w:r>
    </w:p>
    <w:p>
      <w:pPr>
        <w:spacing w:before="0" w:after="0" w:line="200" w:lineRule="exact"/>
        <w:jc w:val="left"/>
        <w:rPr>
          <w:sz w:val="20"/>
          <w:szCs w:val="20"/>
        </w:rPr>
      </w:pPr>
      <w:r>
        <w:rPr>
          <w:sz w:val="20"/>
          <w:szCs w:val="20"/>
        </w:rPr>
      </w:r>
    </w:p>
    <w:p>
      <w:pPr>
        <w:spacing w:before="0" w:after="0" w:line="324" w:lineRule="auto"/>
        <w:ind w:left="137" w:right="14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稀释剂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无气喷涂</w:t>
      </w:r>
    </w:p>
    <w:p>
      <w:pPr>
        <w:spacing w:before="18" w:after="0" w:line="240" w:lineRule="exact"/>
        <w:jc w:val="left"/>
        <w:rPr>
          <w:sz w:val="24"/>
          <w:szCs w:val="24"/>
        </w:rPr>
      </w:pPr>
      <w:r>
        <w:rPr>
          <w:sz w:val="24"/>
          <w:szCs w:val="24"/>
        </w:rPr>
      </w:r>
    </w:p>
    <w:p>
      <w:pPr>
        <w:spacing w:before="0" w:after="0" w:line="366" w:lineRule="exact"/>
        <w:ind w:left="137"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传统型喷涂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刷涂</w:t>
      </w:r>
    </w:p>
    <w:p>
      <w:pPr>
        <w:spacing w:before="0" w:after="0" w:line="352"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漆辊</w:t>
      </w:r>
      <w:r>
        <w:rPr>
          <w:rFonts w:ascii="Arial Unicode MS" w:hAnsi="Arial Unicode MS" w:cs="Arial Unicode MS" w:eastAsia="Arial Unicode MS"/>
          <w:spacing w:val="0"/>
          <w:w w:val="100"/>
          <w:position w:val="0"/>
          <w:sz w:val="22"/>
          <w:szCs w:val="22"/>
        </w:rPr>
      </w:r>
    </w:p>
    <w:p>
      <w:pPr>
        <w:spacing w:before="30" w:after="0" w:line="366"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清洁剂</w:t>
      </w:r>
      <w:r>
        <w:rPr>
          <w:rFonts w:ascii="Arial Unicode MS" w:hAnsi="Arial Unicode MS" w:cs="Arial Unicode MS" w:eastAsia="Arial Unicode MS"/>
          <w:spacing w:val="0"/>
          <w:w w:val="100"/>
          <w:position w:val="0"/>
          <w:sz w:val="22"/>
          <w:szCs w:val="22"/>
        </w:rPr>
      </w:r>
    </w:p>
    <w:p>
      <w:pPr>
        <w:spacing w:before="5" w:after="0" w:line="160" w:lineRule="exact"/>
        <w:jc w:val="left"/>
        <w:rPr>
          <w:sz w:val="16"/>
          <w:szCs w:val="16"/>
        </w:rPr>
      </w:pPr>
      <w:r>
        <w:rPr/>
        <w:br w:type="column"/>
      </w: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185" w:lineRule="auto"/>
        <w:ind w:left="30" w:right="268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涂料分装在两个容器中，作为一组供应。使用时应始终按供应的比例整组混合。</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(1)采用电动搅拌器搅拌基料(甲组份)。</w:t>
      </w:r>
    </w:p>
    <w:p>
      <w:pPr>
        <w:spacing w:before="0" w:after="0" w:line="224" w:lineRule="exact"/>
        <w:ind w:left="30"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混合全部固化剂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(乙组份)与基料</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(甲组份)，并采用电动搅拌器彻底搅拌。</w:t>
      </w:r>
    </w:p>
    <w:p>
      <w:pPr>
        <w:spacing w:before="1" w:after="0" w:line="150" w:lineRule="exact"/>
        <w:jc w:val="left"/>
        <w:rPr>
          <w:sz w:val="15"/>
          <w:szCs w:val="15"/>
        </w:rPr>
      </w:pPr>
      <w:r>
        <w:rPr>
          <w:sz w:val="15"/>
          <w:szCs w:val="15"/>
        </w:rPr>
      </w:r>
    </w:p>
    <w:p>
      <w:pPr>
        <w:spacing w:before="0" w:after="0" w:line="185" w:lineRule="auto"/>
        <w:ind w:left="15" w:right="24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不推荐使用。仅在特殊情况下，采用国际牌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GTA220</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(以体积计，最高量为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5%）。稀释不要超过当地环保法规所允</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许的范围。</w:t>
      </w:r>
    </w:p>
    <w:p>
      <w:pPr>
        <w:spacing w:before="34"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推荐使用</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喷嘴尺寸</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0.46-0.58</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毫米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(18-23</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thou)</w:t>
      </w:r>
      <w:r>
        <w:rPr>
          <w:rFonts w:ascii="Arial Unicode MS" w:hAnsi="Arial Unicode MS" w:cs="Arial Unicode MS" w:eastAsia="Arial Unicode MS"/>
          <w:spacing w:val="0"/>
          <w:w w:val="100"/>
          <w:sz w:val="16"/>
          <w:szCs w:val="16"/>
        </w:rPr>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喷嘴处的输出流体总压力不低于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176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千克/厘米²</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(2500磅/平方英寸)</w:t>
      </w:r>
      <w:r>
        <w:rPr>
          <w:rFonts w:ascii="Arial Unicode MS" w:hAnsi="Arial Unicode MS" w:cs="Arial Unicode MS" w:eastAsia="Arial Unicode MS"/>
          <w:spacing w:val="0"/>
          <w:w w:val="100"/>
          <w:sz w:val="16"/>
          <w:szCs w:val="16"/>
        </w:rPr>
      </w:r>
    </w:p>
    <w:p>
      <w:pPr>
        <w:spacing w:before="8" w:after="0" w:line="316" w:lineRule="auto"/>
        <w:ind w:right="335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不推荐采用传统型喷涂方法进行施工。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刷涂施工仅建议用于小面积。可能需要多道涂层，以达到规定的膜厚。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辊涂施工仅建议用于小面积。可能需要多道涂层，以达到规定的膜厚。</w:t>
      </w:r>
    </w:p>
    <w:p>
      <w:pPr>
        <w:spacing w:before="66"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GTA822</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headerReference w:type="default" r:id="rId8"/>
          <w:pgSz w:w="11900" w:h="16820"/>
          <w:pgMar w:header="299" w:footer="1582" w:top="1040" w:bottom="1780" w:left="620" w:right="520"/>
          <w:cols w:num="2" w:equalWidth="0">
            <w:col w:w="1238" w:space="1149"/>
            <w:col w:w="8373"/>
          </w:cols>
        </w:sectPr>
      </w:pPr>
    </w:p>
    <w:p>
      <w:pPr>
        <w:tabs>
          <w:tab w:pos="2380" w:val="left"/>
        </w:tabs>
        <w:spacing w:before="90" w:after="0" w:line="158" w:lineRule="auto"/>
        <w:ind w:left="2387" w:right="267"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工作中止及清理</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不要让涂料残留在软管、喷枪或喷涂设备中。采用国际牌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GTA822</w:t>
      </w:r>
      <w:r>
        <w:rPr>
          <w:rFonts w:ascii="Arial Unicode MS" w:hAnsi="Arial Unicode MS" w:cs="Arial Unicode MS" w:eastAsia="Arial Unicode MS"/>
          <w:spacing w:val="-6"/>
          <w:w w:val="100"/>
          <w:position w:val="0"/>
          <w:sz w:val="16"/>
          <w:szCs w:val="16"/>
        </w:rPr>
        <w:t> </w:t>
      </w:r>
      <w:r>
        <w:rPr>
          <w:rFonts w:ascii="Arial Unicode MS" w:hAnsi="Arial Unicode MS" w:cs="Arial Unicode MS" w:eastAsia="Arial Unicode MS"/>
          <w:spacing w:val="0"/>
          <w:w w:val="100"/>
          <w:position w:val="0"/>
          <w:sz w:val="16"/>
          <w:szCs w:val="16"/>
        </w:rPr>
        <w:t>彻底冲洗所有设备。一组油漆一经混合，不应再</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行密封，施工中如停顿时间过长，建议重新混合各组份，再开始施工。</w:t>
      </w:r>
    </w:p>
    <w:p>
      <w:pPr>
        <w:spacing w:before="5" w:after="0" w:line="185" w:lineRule="auto"/>
        <w:ind w:left="2387" w:right="26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所有设备在使用后应立即采用国际牌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GTA822</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进行清洗。在一天的工作过程中定时冲洗喷涂设备是一种良好的工作</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习惯。清洗次数取决于喷涂数量、温度、相对湿度和使用时间(包括耽搁的时间)。不要超过涂料的混合后施工时</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间。</w:t>
      </w:r>
    </w:p>
    <w:p>
      <w:pPr>
        <w:spacing w:before="0" w:after="0" w:line="213" w:lineRule="exact"/>
        <w:ind w:left="238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所有剩余涂料和空容器应按照当地适宜的规章/法律进行处置。</w:t>
      </w:r>
      <w:r>
        <w:rPr>
          <w:rFonts w:ascii="Arial Unicode MS" w:hAnsi="Arial Unicode MS" w:cs="Arial Unicode MS" w:eastAsia="Arial Unicode MS"/>
          <w:spacing w:val="0"/>
          <w:w w:val="100"/>
          <w:position w:val="0"/>
          <w:sz w:val="16"/>
          <w:szCs w:val="16"/>
        </w:rPr>
      </w:r>
    </w:p>
    <w:p>
      <w:pPr>
        <w:spacing w:before="8" w:after="0" w:line="240" w:lineRule="exact"/>
        <w:jc w:val="left"/>
        <w:rPr>
          <w:sz w:val="24"/>
          <w:szCs w:val="24"/>
        </w:rPr>
      </w:pPr>
      <w:r>
        <w:rPr>
          <w:sz w:val="24"/>
          <w:szCs w:val="24"/>
        </w:rPr>
      </w:r>
    </w:p>
    <w:p>
      <w:pPr>
        <w:tabs>
          <w:tab w:pos="2360" w:val="left"/>
        </w:tabs>
        <w:spacing w:before="8" w:after="0" w:line="158" w:lineRule="auto"/>
        <w:ind w:left="2372" w:right="326" w:hanging="2235"/>
        <w:jc w:val="left"/>
        <w:rPr>
          <w:rFonts w:ascii="Arial Unicode MS" w:hAnsi="Arial Unicode MS" w:cs="Arial Unicode MS" w:eastAsia="Arial Unicode MS"/>
          <w:sz w:val="16"/>
          <w:szCs w:val="16"/>
        </w:rPr>
      </w:pPr>
      <w:r>
        <w:rPr/>
        <w:pict>
          <v:group style="position:absolute;margin-left:149.600006pt;margin-top:27.472483pt;width:405.75pt;height:.1pt;mso-position-horizontal-relative:page;mso-position-vertical-relative:paragraph;z-index:-536" coordorigin="2992,549" coordsize="8115,2">
            <v:shape style="position:absolute;left:2992;top:549;width:8115;height:2" coordorigin="2992,549" coordsize="8115,0" path="m2992,549l11107,549e" filled="f" stroked="t" strokeweight="1.5pt" strokecolor="#000000">
              <v:path arrowok="t"/>
            </v:shape>
            <w10:wrap type="none"/>
          </v:group>
        </w:pict>
      </w:r>
      <w:r>
        <w:rPr>
          <w:rFonts w:ascii="Arial Unicode MS" w:hAnsi="Arial Unicode MS" w:cs="Arial Unicode MS" w:eastAsia="Arial Unicode MS"/>
          <w:spacing w:val="0"/>
          <w:w w:val="100"/>
          <w:position w:val="-4"/>
          <w:sz w:val="22"/>
          <w:szCs w:val="22"/>
        </w:rPr>
        <w:t>焊接</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4" w:after="0" w:line="190" w:lineRule="exact"/>
        <w:jc w:val="left"/>
        <w:rPr>
          <w:sz w:val="19"/>
          <w:szCs w:val="19"/>
        </w:rPr>
      </w:pPr>
      <w:r>
        <w:rPr>
          <w:sz w:val="19"/>
          <w:szCs w:val="19"/>
        </w:rPr>
      </w:r>
    </w:p>
    <w:p>
      <w:pPr>
        <w:tabs>
          <w:tab w:pos="2240" w:val="left"/>
        </w:tabs>
        <w:spacing w:before="0" w:after="0" w:line="297" w:lineRule="exact"/>
        <w:ind w:left="100" w:right="892"/>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安全</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185" w:lineRule="auto"/>
        <w:ind w:left="2291" w:right="40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spacing w:before="9" w:after="0" w:line="120" w:lineRule="exact"/>
        <w:jc w:val="left"/>
        <w:rPr>
          <w:sz w:val="12"/>
          <w:szCs w:val="12"/>
        </w:rPr>
      </w:pPr>
      <w:r>
        <w:rPr>
          <w:sz w:val="12"/>
          <w:szCs w:val="12"/>
        </w:rPr>
      </w:r>
    </w:p>
    <w:p>
      <w:pPr>
        <w:tabs>
          <w:tab w:pos="2280" w:val="left"/>
        </w:tabs>
        <w:spacing w:before="0" w:after="0" w:line="158" w:lineRule="auto"/>
        <w:ind w:left="2297" w:right="2772" w:hanging="216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限制</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该产品在</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0°C</w:t>
      </w:r>
      <w:r>
        <w:rPr>
          <w:rFonts w:ascii="Arial Unicode MS" w:hAnsi="Arial Unicode MS" w:cs="Arial Unicode MS" w:eastAsia="Arial Unicode MS"/>
          <w:spacing w:val="-3"/>
          <w:w w:val="100"/>
          <w:position w:val="0"/>
          <w:sz w:val="16"/>
          <w:szCs w:val="16"/>
        </w:rPr>
        <w:t> </w:t>
      </w:r>
      <w:r>
        <w:rPr>
          <w:rFonts w:ascii="Arial Unicode MS" w:hAnsi="Arial Unicode MS" w:cs="Arial Unicode MS" w:eastAsia="Arial Unicode MS"/>
          <w:spacing w:val="0"/>
          <w:w w:val="100"/>
          <w:position w:val="0"/>
          <w:sz w:val="16"/>
          <w:szCs w:val="16"/>
        </w:rPr>
        <w:t>以下不能充分固化。为达到最佳性能，固化环境温度应高于</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5°C。</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当</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Intergard</w:t>
      </w:r>
      <w:r>
        <w:rPr>
          <w:rFonts w:ascii="Arial Unicode MS" w:hAnsi="Arial Unicode MS" w:cs="Arial Unicode MS" w:eastAsia="Arial Unicode MS"/>
          <w:spacing w:val="-6"/>
          <w:w w:val="100"/>
          <w:position w:val="0"/>
          <w:sz w:val="16"/>
          <w:szCs w:val="16"/>
        </w:rPr>
        <w:t> </w:t>
      </w:r>
      <w:r>
        <w:rPr>
          <w:rFonts w:ascii="Arial Unicode MS" w:hAnsi="Arial Unicode MS" w:cs="Arial Unicode MS" w:eastAsia="Arial Unicode MS"/>
          <w:spacing w:val="0"/>
          <w:w w:val="100"/>
          <w:position w:val="0"/>
          <w:sz w:val="16"/>
          <w:szCs w:val="16"/>
        </w:rPr>
        <w:t>400</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施工在经喷砂处理的钢材上时可达到最佳性能。</w:t>
      </w:r>
    </w:p>
    <w:p>
      <w:pPr>
        <w:spacing w:before="19" w:after="0" w:line="200" w:lineRule="exact"/>
        <w:jc w:val="left"/>
        <w:rPr>
          <w:sz w:val="20"/>
          <w:szCs w:val="20"/>
        </w:rPr>
      </w:pPr>
      <w:r>
        <w:rPr>
          <w:sz w:val="20"/>
          <w:szCs w:val="20"/>
        </w:rPr>
      </w:r>
    </w:p>
    <w:p>
      <w:pPr>
        <w:spacing w:before="0" w:after="0" w:line="185" w:lineRule="auto"/>
        <w:ind w:left="2297" w:right="24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代表咨询。</w:t>
      </w:r>
    </w:p>
    <w:p>
      <w:pPr>
        <w:spacing w:before="0" w:after="0" w:line="185" w:lineRule="auto"/>
        <w:ind w:left="2297" w:right="24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在好天气下施工。待涂表面的温度必须至少高于露点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3°C。除非另有特殊指令，为达到最佳施工性能，在混合和施工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21-27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°C之间。未混合的涂料（在盖紧的容器中）应按该产品说明书“贮存”一节中规定的方式</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进行保护性贮存。此处提及的技术和施工数据之目的，是为制定一个涂料施工程序的总则。测试性能结果来自于受控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的实验室环境，国际油漆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(InternationalPaint)</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中所得到的结果。由于施工应用,</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环境和设计参数变化很大，所以在进行涂料选择、性能证实或使用时应十分小心谨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慎。</w:t>
      </w:r>
    </w:p>
    <w:p>
      <w:pPr>
        <w:spacing w:before="0" w:after="0" w:line="185" w:lineRule="auto"/>
        <w:ind w:left="2297" w:right="178"/>
        <w:jc w:val="left"/>
        <w:rPr>
          <w:rFonts w:ascii="Arial Unicode MS" w:hAnsi="Arial Unicode MS" w:cs="Arial Unicode MS" w:eastAsia="Arial Unicode MS"/>
          <w:sz w:val="16"/>
          <w:szCs w:val="16"/>
        </w:rPr>
      </w:pPr>
      <w:r>
        <w:rPr/>
        <w:pict>
          <v:group style="position:absolute;margin-left:145.850006pt;margin-top:27.135191pt;width:417.6pt;height:.1pt;mso-position-horizontal-relative:page;mso-position-vertical-relative:paragraph;z-index:-535" coordorigin="2917,543" coordsize="8352,2">
            <v:shape style="position:absolute;left:2917;top:543;width:8352;height:2" coordorigin="2917,543" coordsize="8352,0" path="m2917,543l11269,543e" filled="f" stroked="t" strokeweight="1.5pt" strokecolor="#000000">
              <v:path arrowok="t"/>
            </v:shape>
            <w10:wrap type="none"/>
          </v:group>
        </w:pict>
      </w:r>
      <w:r>
        <w:rPr>
          <w:rFonts w:ascii="Arial Unicode MS" w:hAnsi="Arial Unicode MS" w:cs="Arial Unicode MS" w:eastAsia="Arial Unicode MS"/>
          <w:spacing w:val="0"/>
          <w:w w:val="100"/>
          <w:sz w:val="16"/>
          <w:szCs w:val="16"/>
        </w:rPr>
        <w:t>在“复涂数据”一节中,</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不限</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1"/>
          <w:w w:val="100"/>
          <w:sz w:val="16"/>
          <w:szCs w:val="16"/>
        </w:rPr>
        <w:t> </w:t>
      </w:r>
      <w:r>
        <w:rPr>
          <w:rFonts w:ascii="Arial Unicode MS" w:hAnsi="Arial Unicode MS" w:cs="Arial Unicode MS" w:eastAsia="Arial Unicode MS"/>
          <w:spacing w:val="0"/>
          <w:w w:val="100"/>
          <w:sz w:val="16"/>
          <w:szCs w:val="16"/>
        </w:rPr>
        <w:t>'ext'。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请参阅我们的网址中提供的“船舶涂装指导</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定义和缩写”（Marine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Painting</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Guide</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Definitions</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and</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Abbreviations）。</w:t>
      </w:r>
      <w:r>
        <w:rPr>
          <w:rFonts w:ascii="Arial Unicode MS" w:hAnsi="Arial Unicode MS" w:cs="Arial Unicode MS" w:eastAsia="Arial Unicode MS"/>
          <w:spacing w:val="0"/>
          <w:w w:val="100"/>
          <w:sz w:val="16"/>
          <w:szCs w:val="16"/>
        </w:rPr>
      </w:r>
    </w:p>
    <w:p>
      <w:pPr>
        <w:spacing w:before="3" w:after="0" w:line="280" w:lineRule="exact"/>
        <w:jc w:val="left"/>
        <w:rPr>
          <w:sz w:val="28"/>
          <w:szCs w:val="28"/>
        </w:rPr>
      </w:pPr>
      <w:r>
        <w:rPr>
          <w:sz w:val="28"/>
          <w:szCs w:val="28"/>
        </w:rPr>
      </w:r>
    </w:p>
    <w:p>
      <w:pPr>
        <w:spacing w:before="0" w:after="0" w:line="280" w:lineRule="exact"/>
        <w:ind w:left="137" w:right="-20"/>
        <w:jc w:val="left"/>
        <w:rPr>
          <w:rFonts w:ascii="Arial Unicode MS" w:hAnsi="Arial Unicode MS" w:cs="Arial Unicode MS" w:eastAsia="Arial Unicode MS"/>
          <w:sz w:val="22"/>
          <w:szCs w:val="22"/>
        </w:rPr>
      </w:pPr>
      <w:r>
        <w:rPr/>
        <w:pict>
          <v:group style="position:absolute;margin-left:37.849998pt;margin-top:2.315146pt;width:522.75pt;height:51.88580pt;mso-position-horizontal-relative:page;mso-position-vertical-relative:paragraph;z-index:-534" coordorigin="757,46" coordsize="10455,1038">
            <v:shape style="position:absolute;left:757;top:46;width:10455;height:1038" coordorigin="757,46" coordsize="10455,1038" path="m757,1084l11212,1084,11212,46,757,46,757,1084xe" filled="t" fillcolor="#D2D2D2" stroked="f">
              <v:path arrowok="t"/>
              <v:fill/>
            </v:shape>
            <w10:wrap type="none"/>
          </v:group>
        </w:pict>
      </w:r>
      <w:r>
        <w:rPr/>
        <w:pict>
          <v:shape style="position:absolute;margin-left:166.5pt;margin-top:2.315146pt;width:394.1pt;height:34.935816pt;mso-position-horizontal-relative:page;mso-position-vertical-relative:paragraph;z-index:-530"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169" w:hRule="exact"/>
                    </w:trPr>
                    <w:tc>
                      <w:tcPr>
                        <w:tcW w:w="970"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包装规格</w:t>
                        </w:r>
                        <w:r>
                          <w:rPr>
                            <w:rFonts w:ascii="Arial Unicode MS" w:hAnsi="Arial Unicode MS" w:cs="Arial Unicode MS" w:eastAsia="Arial Unicode MS"/>
                            <w:spacing w:val="0"/>
                            <w:w w:val="100"/>
                            <w:position w:val="0"/>
                            <w:sz w:val="14"/>
                            <w:szCs w:val="14"/>
                          </w:rPr>
                        </w:r>
                      </w:p>
                    </w:tc>
                    <w:tc>
                      <w:tcPr>
                        <w:tcW w:w="1194"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72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甲组份</w:t>
                        </w:r>
                        <w:r>
                          <w:rPr>
                            <w:rFonts w:ascii="Arial Unicode MS" w:hAnsi="Arial Unicode MS" w:cs="Arial Unicode MS" w:eastAsia="Arial Unicode MS"/>
                            <w:spacing w:val="0"/>
                            <w:w w:val="100"/>
                            <w:position w:val="0"/>
                            <w:sz w:val="14"/>
                            <w:szCs w:val="14"/>
                          </w:rPr>
                        </w:r>
                      </w:p>
                    </w:tc>
                    <w:tc>
                      <w:tcPr>
                        <w:tcW w:w="899" w:type="dxa"/>
                        <w:tcBorders>
                          <w:top w:val="nil" w:sz="6" w:space="0" w:color="auto"/>
                          <w:left w:val="nil" w:sz="6" w:space="0" w:color="auto"/>
                          <w:bottom w:val="nil" w:sz="6" w:space="0" w:color="auto"/>
                          <w:right w:val="nil" w:sz="6" w:space="0" w:color="auto"/>
                        </w:tcBorders>
                        <w:shd w:val="clear" w:color="auto" w:fill="D2D2D2"/>
                      </w:tcPr>
                      <w:p>
                        <w:pPr/>
                      </w:p>
                    </w:tc>
                    <w:tc>
                      <w:tcPr>
                        <w:tcW w:w="1148"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64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乙组份</w:t>
                        </w:r>
                        <w:r>
                          <w:rPr>
                            <w:rFonts w:ascii="Arial Unicode MS" w:hAnsi="Arial Unicode MS" w:cs="Arial Unicode MS" w:eastAsia="Arial Unicode MS"/>
                            <w:spacing w:val="0"/>
                            <w:w w:val="100"/>
                            <w:position w:val="0"/>
                            <w:sz w:val="14"/>
                            <w:szCs w:val="14"/>
                          </w:rPr>
                        </w:r>
                      </w:p>
                    </w:tc>
                    <w:tc>
                      <w:tcPr>
                        <w:tcW w:w="3670" w:type="dxa"/>
                        <w:tcBorders>
                          <w:top w:val="nil" w:sz="6" w:space="0" w:color="auto"/>
                          <w:left w:val="nil" w:sz="6" w:space="0" w:color="auto"/>
                          <w:bottom w:val="nil" w:sz="6" w:space="0" w:color="auto"/>
                          <w:right w:val="nil" w:sz="6" w:space="0" w:color="auto"/>
                        </w:tcBorders>
                        <w:shd w:val="clear" w:color="auto" w:fill="D2D2D2"/>
                      </w:tcPr>
                      <w:p>
                        <w:pPr/>
                      </w:p>
                    </w:tc>
                  </w:tr>
                  <w:tr>
                    <w:trPr>
                      <w:trHeight w:val="530" w:hRule="exact"/>
                    </w:trPr>
                    <w:tc>
                      <w:tcPr>
                        <w:tcW w:w="970" w:type="dxa"/>
                        <w:tcBorders>
                          <w:top w:val="nil" w:sz="6" w:space="0" w:color="auto"/>
                          <w:left w:val="nil" w:sz="6" w:space="0" w:color="auto"/>
                          <w:bottom w:val="nil" w:sz="6" w:space="0" w:color="auto"/>
                          <w:right w:val="nil" w:sz="6" w:space="0" w:color="auto"/>
                        </w:tcBorders>
                        <w:shd w:val="clear" w:color="auto" w:fill="D2D2D2"/>
                      </w:tcPr>
                      <w:p>
                        <w:pPr>
                          <w:spacing w:before="7" w:after="0" w:line="190" w:lineRule="exact"/>
                          <w:jc w:val="left"/>
                          <w:rPr>
                            <w:sz w:val="19"/>
                            <w:szCs w:val="19"/>
                          </w:rPr>
                        </w:pPr>
                        <w:r>
                          <w:rPr>
                            <w:sz w:val="19"/>
                            <w:szCs w:val="19"/>
                          </w:rPr>
                        </w:r>
                      </w:p>
                      <w:p>
                        <w:pPr>
                          <w:spacing w:before="0" w:after="0" w:line="240" w:lineRule="auto"/>
                          <w:ind w:left="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tc>
                    <w:tc>
                      <w:tcPr>
                        <w:tcW w:w="1194"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94" w:right="43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p>
                        <w:pPr>
                          <w:spacing w:before="27" w:after="0" w:line="240" w:lineRule="auto"/>
                          <w:ind w:left="340" w:right="29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tc>
                    <w:tc>
                      <w:tcPr>
                        <w:tcW w:w="899"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2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p>
                        <w:pPr>
                          <w:spacing w:before="27" w:after="0" w:line="240" w:lineRule="auto"/>
                          <w:ind w:left="5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tc>
                    <w:tc>
                      <w:tcPr>
                        <w:tcW w:w="1148"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7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p>
                        <w:pPr>
                          <w:spacing w:before="27" w:after="0" w:line="240" w:lineRule="auto"/>
                          <w:ind w:left="3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tc>
                    <w:tc>
                      <w:tcPr>
                        <w:tcW w:w="3670"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8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p>
                        <w:pPr>
                          <w:spacing w:before="27" w:after="0" w:line="240" w:lineRule="auto"/>
                          <w:ind w:left="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tc>
                  </w:tr>
                </w:tbl>
                <w:p>
                  <w:pPr>
                    <w:spacing w:before="0" w:after="0" w:line="240" w:lineRule="auto"/>
                    <w:jc w:val="left"/>
                  </w:pPr>
                </w:p>
              </w:txbxContent>
            </v:textbox>
            <w10:wrap type="none"/>
          </v:shape>
        </w:pict>
      </w:r>
      <w:r>
        <w:rPr>
          <w:rFonts w:ascii="Arial Unicode MS" w:hAnsi="Arial Unicode MS" w:cs="Arial Unicode MS" w:eastAsia="Arial Unicode MS"/>
          <w:spacing w:val="0"/>
          <w:w w:val="100"/>
          <w:position w:val="0"/>
          <w:sz w:val="22"/>
          <w:szCs w:val="22"/>
        </w:rPr>
        <w:t>包装规格</w:t>
      </w:r>
      <w:r>
        <w:rPr>
          <w:rFonts w:ascii="Arial Unicode MS" w:hAnsi="Arial Unicode MS" w:cs="Arial Unicode MS" w:eastAsia="Arial Unicode MS"/>
          <w:spacing w:val="0"/>
          <w:w w:val="100"/>
          <w:position w:val="0"/>
          <w:sz w:val="22"/>
          <w:szCs w:val="22"/>
        </w:rPr>
      </w:r>
    </w:p>
    <w:p>
      <w:pPr>
        <w:spacing w:before="0" w:after="0" w:line="160" w:lineRule="exact"/>
        <w:jc w:val="left"/>
        <w:rPr>
          <w:sz w:val="16"/>
          <w:szCs w:val="16"/>
        </w:rPr>
      </w:pP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15"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99"/>
          <w:position w:val="0"/>
          <w:sz w:val="14"/>
          <w:szCs w:val="14"/>
        </w:rPr>
        <w:t>有关其它包装尺寸，请向国际油漆</w:t>
      </w:r>
      <w:r>
        <w:rPr>
          <w:rFonts w:ascii="Arial Unicode MS" w:hAnsi="Arial Unicode MS" w:cs="Arial Unicode MS" w:eastAsia="Arial Unicode MS"/>
          <w:spacing w:val="0"/>
          <w:w w:val="99"/>
          <w:position w:val="0"/>
          <w:sz w:val="14"/>
          <w:szCs w:val="14"/>
        </w:rPr>
        <w:t> </w:t>
      </w:r>
      <w:r>
        <w:rPr>
          <w:rFonts w:ascii="Arial Unicode MS" w:hAnsi="Arial Unicode MS" w:cs="Arial Unicode MS" w:eastAsia="Arial Unicode MS"/>
          <w:spacing w:val="0"/>
          <w:w w:val="100"/>
          <w:position w:val="0"/>
          <w:sz w:val="14"/>
          <w:szCs w:val="14"/>
        </w:rPr>
        <w:t>(International</w:t>
      </w:r>
      <w:r>
        <w:rPr>
          <w:rFonts w:ascii="Arial Unicode MS" w:hAnsi="Arial Unicode MS" w:cs="Arial Unicode MS" w:eastAsia="Arial Unicode MS"/>
          <w:spacing w:val="-8"/>
          <w:w w:val="100"/>
          <w:position w:val="0"/>
          <w:sz w:val="14"/>
          <w:szCs w:val="14"/>
        </w:rPr>
        <w:t> </w:t>
      </w:r>
      <w:r>
        <w:rPr>
          <w:rFonts w:ascii="Arial Unicode MS" w:hAnsi="Arial Unicode MS" w:cs="Arial Unicode MS" w:eastAsia="Arial Unicode MS"/>
          <w:spacing w:val="0"/>
          <w:w w:val="100"/>
          <w:position w:val="0"/>
          <w:sz w:val="14"/>
          <w:szCs w:val="14"/>
        </w:rPr>
        <w:t>Paint)</w:t>
      </w:r>
      <w:r>
        <w:rPr>
          <w:rFonts w:ascii="Arial Unicode MS" w:hAnsi="Arial Unicode MS" w:cs="Arial Unicode MS" w:eastAsia="Arial Unicode MS"/>
          <w:spacing w:val="-4"/>
          <w:w w:val="100"/>
          <w:position w:val="0"/>
          <w:sz w:val="14"/>
          <w:szCs w:val="14"/>
        </w:rPr>
        <w:t> </w:t>
      </w:r>
      <w:r>
        <w:rPr>
          <w:rFonts w:ascii="Arial Unicode MS" w:hAnsi="Arial Unicode MS" w:cs="Arial Unicode MS" w:eastAsia="Arial Unicode MS"/>
          <w:spacing w:val="0"/>
          <w:w w:val="100"/>
          <w:position w:val="0"/>
          <w:sz w:val="14"/>
          <w:szCs w:val="14"/>
        </w:rPr>
        <w:t>咨询。</w:t>
      </w:r>
      <w:r>
        <w:rPr>
          <w:rFonts w:ascii="Arial Unicode MS" w:hAnsi="Arial Unicode MS" w:cs="Arial Unicode MS" w:eastAsia="Arial Unicode MS"/>
          <w:spacing w:val="0"/>
          <w:w w:val="100"/>
          <w:position w:val="0"/>
          <w:sz w:val="14"/>
          <w:szCs w:val="14"/>
        </w:rPr>
      </w:r>
    </w:p>
    <w:p>
      <w:pPr>
        <w:tabs>
          <w:tab w:pos="2740" w:val="left"/>
          <w:tab w:pos="4540" w:val="left"/>
        </w:tabs>
        <w:spacing w:before="8"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55193pt;width:522.75pt;height:28.6459pt;mso-position-horizontal-relative:page;mso-position-vertical-relative:paragraph;z-index:-533" coordorigin="757,139" coordsize="10455,573">
            <v:shape style="position:absolute;left:757;top:139;width:10455;height:573" coordorigin="757,139" coordsize="10455,573" path="m757,712l11212,712,11212,139,757,139,757,712xe" filled="t" fillcolor="#D2D2D2" stroked="f">
              <v:path arrowok="t"/>
              <v:fill/>
            </v:shape>
            <w10:wrap type="none"/>
          </v:group>
        </w:pict>
      </w:r>
      <w:r>
        <w:rPr>
          <w:rFonts w:ascii="Arial Unicode MS" w:hAnsi="Arial Unicode MS" w:cs="Arial Unicode MS" w:eastAsia="Arial Unicode MS"/>
          <w:spacing w:val="0"/>
          <w:w w:val="100"/>
          <w:position w:val="-6"/>
          <w:sz w:val="22"/>
          <w:szCs w:val="22"/>
        </w:rPr>
        <w:t>单位装运重量</w:t>
        <w:tab/>
      </w:r>
      <w:r>
        <w:rPr>
          <w:rFonts w:ascii="Arial Unicode MS" w:hAnsi="Arial Unicode MS" w:cs="Arial Unicode MS" w:eastAsia="Arial Unicode MS"/>
          <w:spacing w:val="0"/>
          <w:w w:val="100"/>
          <w:position w:val="-6"/>
          <w:sz w:val="22"/>
          <w:szCs w:val="22"/>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500" w:val="left"/>
        </w:tabs>
        <w:spacing w:before="0" w:after="0" w:line="169"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tab/>
      </w:r>
      <w:r>
        <w:rPr>
          <w:rFonts w:ascii="Arial Unicode MS" w:hAnsi="Arial Unicode MS" w:cs="Arial Unicode MS" w:eastAsia="Arial Unicode MS"/>
          <w:spacing w:val="0"/>
          <w:w w:val="100"/>
          <w:position w:val="0"/>
          <w:sz w:val="14"/>
          <w:szCs w:val="14"/>
        </w:rPr>
        <w:t>36.04</w:t>
      </w:r>
      <w:r>
        <w:rPr>
          <w:rFonts w:ascii="Arial Unicode MS" w:hAnsi="Arial Unicode MS" w:cs="Arial Unicode MS" w:eastAsia="Arial Unicode MS"/>
          <w:spacing w:val="-3"/>
          <w:w w:val="100"/>
          <w:position w:val="0"/>
          <w:sz w:val="14"/>
          <w:szCs w:val="14"/>
        </w:rPr>
        <w:t> </w:t>
      </w:r>
      <w:r>
        <w:rPr>
          <w:rFonts w:ascii="Arial Unicode MS" w:hAnsi="Arial Unicode MS" w:cs="Arial Unicode MS" w:eastAsia="Arial Unicode MS"/>
          <w:spacing w:val="0"/>
          <w:w w:val="100"/>
          <w:position w:val="0"/>
          <w:sz w:val="14"/>
          <w:szCs w:val="14"/>
        </w:rPr>
        <w:t>千克</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0" w:after="0" w:line="284" w:lineRule="exact"/>
        <w:ind w:left="137" w:right="-20"/>
        <w:jc w:val="left"/>
        <w:rPr>
          <w:rFonts w:ascii="Arial Unicode MS" w:hAnsi="Arial Unicode MS" w:cs="Arial Unicode MS" w:eastAsia="Arial Unicode MS"/>
          <w:sz w:val="16"/>
          <w:szCs w:val="16"/>
        </w:rPr>
      </w:pPr>
      <w:r>
        <w:rPr/>
        <w:pict>
          <v:group style="position:absolute;margin-left:37.349998pt;margin-top:2.003224pt;width:524.5pt;height:20.9869pt;mso-position-horizontal-relative:page;mso-position-vertical-relative:paragraph;z-index:-532" coordorigin="747,40" coordsize="10490,420">
            <v:group style="position:absolute;left:757;top:50;width:10470;height:400" coordorigin="757,50" coordsize="10470,400">
              <v:shape style="position:absolute;left:757;top:50;width:10470;height:400" coordorigin="757,50" coordsize="10470,400" path="m757,450l11227,450,11227,50,757,50,757,450xe" filled="t" fillcolor="#D2D2D2" stroked="f">
                <v:path arrowok="t"/>
                <v:fill/>
              </v:shape>
            </v:group>
            <v:group style="position:absolute;left:2917;top:435;width:8280;height:2" coordorigin="2917,435" coordsize="8280,2">
              <v:shape style="position:absolute;left:2917;top:435;width:8280;height:2" coordorigin="2917,435" coordsize="8280,0" path="m2917,435l11197,435e" filled="f" stroked="t" strokeweight="1.5pt" strokecolor="#000000">
                <v:path arrowok="t"/>
              </v:shape>
            </v:group>
            <w10:wrap type="none"/>
          </v:group>
        </w:pict>
      </w:r>
      <w:r>
        <w:rPr>
          <w:rFonts w:ascii="Arial Unicode MS" w:hAnsi="Arial Unicode MS" w:cs="Arial Unicode MS" w:eastAsia="Arial Unicode MS"/>
          <w:spacing w:val="0"/>
          <w:w w:val="100"/>
          <w:position w:val="0"/>
          <w:sz w:val="22"/>
          <w:szCs w:val="22"/>
        </w:rPr>
        <w:t>贮存</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保存期限</w:t>
        <w:tab/>
      </w:r>
      <w:r>
        <w:rPr>
          <w:rFonts w:ascii="Arial Unicode MS" w:hAnsi="Arial Unicode MS" w:cs="Arial Unicode MS" w:eastAsia="Arial Unicode MS"/>
          <w:spacing w:val="0"/>
          <w:w w:val="100"/>
          <w:position w:val="4"/>
          <w:sz w:val="16"/>
          <w:szCs w:val="16"/>
        </w:rPr>
        <w:t>在</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时，最短为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12</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个月。此后需复查。贮存于干燥遮蔽之处，远离热源及火种。</w:t>
      </w:r>
      <w:r>
        <w:rPr>
          <w:rFonts w:ascii="Arial Unicode MS" w:hAnsi="Arial Unicode MS" w:cs="Arial Unicode MS" w:eastAsia="Arial Unicode MS"/>
          <w:spacing w:val="0"/>
          <w:w w:val="100"/>
          <w:position w:val="0"/>
          <w:sz w:val="16"/>
          <w:szCs w:val="16"/>
        </w:rPr>
      </w:r>
    </w:p>
    <w:p>
      <w:pPr>
        <w:spacing w:before="3"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p>
      <w:pPr>
        <w:spacing w:line="200" w:lineRule="exact" w:after="0"/>
        <w:jc w:val="left"/>
        <w:rPr>
          <w:sz w:val="20"/>
          <w:szCs w:val="20"/>
        </w:rPr>
        <w:sectPr>
          <w:pgSz w:w="11900" w:h="16820"/>
          <w:pgMar w:header="299" w:footer="1582" w:top="1040" w:bottom="1780" w:left="620" w:right="520"/>
        </w:sectPr>
      </w:pPr>
    </w:p>
    <w:p>
      <w:pPr>
        <w:spacing w:before="0" w:after="0" w:line="284" w:lineRule="exact"/>
        <w:ind w:left="11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全球供应情况</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438" w:space="840"/>
            <w:col w:w="8482"/>
          </w:cols>
        </w:sectPr>
      </w:pPr>
    </w:p>
    <w:p>
      <w:pPr>
        <w:spacing w:before="0"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20"/>
        </w:sectPr>
      </w:pPr>
    </w:p>
    <w:p>
      <w:pPr>
        <w:spacing w:before="0" w:after="0" w:line="306" w:lineRule="exact"/>
        <w:ind w:left="117" w:right="-73"/>
        <w:jc w:val="left"/>
        <w:rPr>
          <w:rFonts w:ascii="Arial Unicode MS" w:hAnsi="Arial Unicode MS" w:cs="Arial Unicode MS" w:eastAsia="Arial Unicode MS"/>
          <w:sz w:val="22"/>
          <w:szCs w:val="22"/>
        </w:rPr>
      </w:pPr>
      <w:r>
        <w:rPr/>
        <w:pict>
          <v:group style="position:absolute;margin-left:144.860001pt;margin-top:-3.424202pt;width:414pt;height:.1pt;mso-position-horizontal-relative:page;mso-position-vertical-relative:paragraph;z-index:-531" coordorigin="2897,-68" coordsize="8280,2">
            <v:shape style="position:absolute;left:2897;top:-68;width:8280;height:2" coordorigin="2897,-68" coordsize="8280,0" path="m2897,-68l11177,-68e" filled="f" stroked="t" strokeweight="1.5pt" strokecolor="#000000">
              <v:path arrowok="t"/>
            </v:shape>
            <w10:wrap type="none"/>
          </v:group>
        </w:pict>
      </w:r>
      <w:r>
        <w:rPr>
          <w:rFonts w:ascii="Arial Unicode MS" w:hAnsi="Arial Unicode MS" w:cs="Arial Unicode MS" w:eastAsia="Arial Unicode MS"/>
          <w:spacing w:val="0"/>
          <w:w w:val="100"/>
          <w:sz w:val="22"/>
          <w:szCs w:val="22"/>
        </w:rPr>
        <w:t>重要声明</w:t>
      </w:r>
    </w:p>
    <w:p>
      <w:pPr>
        <w:spacing w:before="24" w:after="0" w:line="185" w:lineRule="auto"/>
        <w:ind w:left="6" w:right="27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导致的损失或损坏在法律允许的最大范围内概不负责。</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细阅读。该产品说明书所包含资料将根据经验及我们不断开发产品的政策随时进行修改。</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p>
    <w:p>
      <w:pPr>
        <w:spacing w:before="1" w:after="0" w:line="120" w:lineRule="exact"/>
        <w:jc w:val="left"/>
        <w:rPr>
          <w:sz w:val="12"/>
          <w:szCs w:val="12"/>
        </w:rPr>
      </w:pPr>
      <w:r>
        <w:rPr>
          <w:sz w:val="12"/>
          <w:szCs w:val="12"/>
        </w:rPr>
      </w:r>
    </w:p>
    <w:p>
      <w:pPr>
        <w:spacing w:before="0" w:after="0" w:line="240" w:lineRule="auto"/>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9" o:title=""/>
          </v:shape>
        </w:pict>
      </w:r>
      <w:r>
        <w:rPr>
          <w:rFonts w:ascii="Arial Unicode MS" w:hAnsi="Arial Unicode MS" w:cs="Arial Unicode MS" w:eastAsia="Arial Unicode MS"/>
          <w:spacing w:val="0"/>
          <w:w w:val="100"/>
          <w:position w:val="0"/>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before="9" w:after="0" w:line="110" w:lineRule="exact"/>
        <w:jc w:val="left"/>
        <w:rPr>
          <w:sz w:val="11"/>
          <w:szCs w:val="11"/>
        </w:rPr>
      </w:pPr>
      <w:r>
        <w:rPr>
          <w:sz w:val="11"/>
          <w:szCs w:val="11"/>
        </w:rPr>
      </w:r>
    </w:p>
    <w:p>
      <w:pPr>
        <w:spacing w:before="0" w:after="0" w:line="240" w:lineRule="auto"/>
        <w:ind w:left="6"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0" w:right="-20"/>
        <w:jc w:val="left"/>
        <w:rPr>
          <w:rFonts w:ascii="Arial" w:hAnsi="Arial" w:cs="Arial" w:eastAsia="Arial"/>
          <w:sz w:val="18"/>
          <w:szCs w:val="18"/>
        </w:rPr>
      </w:pPr>
      <w:r>
        <w:rPr>
          <w:rFonts w:ascii="Arial" w:hAnsi="Arial" w:cs="Arial" w:eastAsia="Arial"/>
          <w:color w:val="0000FF"/>
          <w:sz w:val="18"/>
          <w:szCs w:val="18"/>
        </w:rPr>
      </w:r>
      <w:hyperlink r:id="rId10">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040" w:bottom="1780" w:left="620" w:right="520"/>
      <w:cols w:num="2" w:equalWidth="0">
        <w:col w:w="998" w:space="1274"/>
        <w:col w:w="84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541" type="#_x0000_t75">
          <v:imagedata r:id="rId1" o:title=""/>
        </v:shape>
      </w:pict>
    </w:r>
    <w:r>
      <w:rPr/>
      <w:pict>
        <v:group style="position:absolute;margin-left:36.860001pt;margin-top:780.25pt;width:455.53pt;height:.1pt;mso-position-horizontal-relative:page;mso-position-vertical-relative:page;z-index:-540"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539"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60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资料来源467</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543" type="#_x0000_t75">
          <v:imagedata r:id="rId1" o:title=""/>
        </v:shape>
      </w:pict>
    </w:r>
    <w:r>
      <w:rPr/>
      <w:pict>
        <v:shapetype id="_x0000_t202" o:spt="202" coordsize="21600,21600" path="m,l,21600r21600,l21600,xe">
          <v:stroke joinstyle="miter"/>
          <v:path gradientshapeok="t" o:connecttype="rect"/>
        </v:shapetype>
        <v:shape style="position:absolute;margin-left:414.480896pt;margin-top:13.964228pt;width:149.976602pt;height:39.970127pt;mso-position-horizontal-relative:page;mso-position-vertical-relative:page;z-index:-542"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400</w:t>
                </w:r>
                <w:r>
                  <w:rPr>
                    <w:rFonts w:ascii="Arial Unicode MS" w:hAnsi="Arial Unicode MS" w:cs="Arial Unicode MS" w:eastAsia="Arial Unicode MS"/>
                    <w:spacing w:val="0"/>
                    <w:w w:val="100"/>
                    <w:position w:val="0"/>
                    <w:sz w:val="48"/>
                    <w:szCs w:val="48"/>
                  </w:rPr>
                </w:r>
              </w:p>
              <w:p>
                <w:pPr>
                  <w:spacing w:before="0" w:after="0" w:line="262" w:lineRule="exact"/>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纯环氧</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538" type="#_x0000_t75">
          <v:imagedata r:id="rId1" o:title=""/>
        </v:shape>
      </w:pict>
    </w:r>
    <w:r>
      <w:rPr/>
      <w:pict>
        <v:shape style="position:absolute;margin-left:414.480896pt;margin-top:13.964228pt;width:149.976602pt;height:39.970127pt;mso-position-horizontal-relative:page;mso-position-vertical-relative:page;z-index:-537"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400</w:t>
                </w:r>
                <w:r>
                  <w:rPr>
                    <w:rFonts w:ascii="Arial Unicode MS" w:hAnsi="Arial Unicode MS" w:cs="Arial Unicode MS" w:eastAsia="Arial Unicode MS"/>
                    <w:spacing w:val="0"/>
                    <w:w w:val="100"/>
                    <w:position w:val="0"/>
                    <w:sz w:val="48"/>
                    <w:szCs w:val="48"/>
                  </w:rPr>
                </w:r>
              </w:p>
              <w:p>
                <w:pPr>
                  <w:spacing w:before="0" w:after="0" w:line="262" w:lineRule="exact"/>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纯环氧</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536" type="#_x0000_t75">
          <v:imagedata r:id="rId1" o:title=""/>
        </v:shape>
      </w:pict>
    </w:r>
    <w:r>
      <w:rPr/>
      <w:pict>
        <v:shape style="position:absolute;margin-left:414.480896pt;margin-top:13.964228pt;width:149.976602pt;height:39.970127pt;mso-position-horizontal-relative:page;mso-position-vertical-relative:page;z-index:-535"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Intergard</w:t>
                </w:r>
                <w:r>
                  <w:rPr>
                    <w:rFonts w:ascii="Arial Unicode MS" w:hAnsi="Arial Unicode MS" w:cs="Arial Unicode MS" w:eastAsia="Arial Unicode MS"/>
                    <w:spacing w:val="-19"/>
                    <w:w w:val="100"/>
                    <w:position w:val="2"/>
                    <w:sz w:val="48"/>
                    <w:szCs w:val="48"/>
                  </w:rPr>
                  <w:t> </w:t>
                </w:r>
                <w:r>
                  <w:rPr>
                    <w:rFonts w:ascii="Arial Unicode MS" w:hAnsi="Arial Unicode MS" w:cs="Arial Unicode MS" w:eastAsia="Arial Unicode MS"/>
                    <w:spacing w:val="0"/>
                    <w:w w:val="100"/>
                    <w:position w:val="2"/>
                    <w:sz w:val="48"/>
                    <w:szCs w:val="48"/>
                  </w:rPr>
                  <w:t>400</w:t>
                </w:r>
                <w:r>
                  <w:rPr>
                    <w:rFonts w:ascii="Arial Unicode MS" w:hAnsi="Arial Unicode MS" w:cs="Arial Unicode MS" w:eastAsia="Arial Unicode MS"/>
                    <w:spacing w:val="0"/>
                    <w:w w:val="100"/>
                    <w:position w:val="0"/>
                    <w:sz w:val="48"/>
                    <w:szCs w:val="48"/>
                  </w:rPr>
                </w:r>
              </w:p>
              <w:p>
                <w:pPr>
                  <w:spacing w:before="0" w:after="0" w:line="262" w:lineRule="exact"/>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纯环氧</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5.jpg"/><Relationship Id="rId10"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Intergard 400 纯环氧 Intergard 1 07/07/2009 Intergard 400 I 467 chi-s</cp:keywords>
  <dc:subject>Technical Datasheet</dc:subject>
  <dc:title>Intergard 400</dc:title>
  <dcterms:created xsi:type="dcterms:W3CDTF">2015-07-27T15:49:32Z</dcterms:created>
  <dcterms:modified xsi:type="dcterms:W3CDTF">2015-07-27T15:49:32Z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2015-07-27T00:00:00Z</vt:filetime>
  </property>
</Properties>
</file>